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0F97D" w14:textId="77777777" w:rsidR="00C010D8" w:rsidRPr="007D6FFC" w:rsidRDefault="00571BE6" w:rsidP="0056191C">
      <w:pPr>
        <w:pStyle w:val="prastasis1"/>
        <w:tabs>
          <w:tab w:val="left" w:pos="7182"/>
        </w:tabs>
        <w:jc w:val="right"/>
      </w:pPr>
      <w:r>
        <w:rPr>
          <w:sz w:val="20"/>
        </w:rPr>
        <w:t>APPENDIX No. 1. TECHNICAL SPECIFICATION</w:t>
      </w:r>
    </w:p>
    <w:p w14:paraId="701009DF" w14:textId="77777777" w:rsidR="00AF546A" w:rsidRPr="00C42F5E" w:rsidRDefault="00AF546A" w:rsidP="00ED4790">
      <w:pPr>
        <w:pStyle w:val="prastasis1"/>
        <w:tabs>
          <w:tab w:val="left" w:pos="7182"/>
        </w:tabs>
      </w:pPr>
      <w:r>
        <w:rPr>
          <w:sz w:val="20"/>
        </w:rPr>
        <w:t>Functional and technical parameters of the granite aggregate processing plant:</w:t>
      </w:r>
    </w:p>
    <w:tbl>
      <w:tblPr>
        <w:tblW w:w="10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402"/>
        <w:gridCol w:w="6095"/>
      </w:tblGrid>
      <w:tr w:rsidR="00EC2887" w:rsidRPr="00C47D75" w14:paraId="46AEA1FE" w14:textId="77777777" w:rsidTr="00381A6F">
        <w:trPr>
          <w:cantSplit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7AB92" w14:textId="77777777" w:rsidR="00EC2887" w:rsidRPr="00C42F5E" w:rsidRDefault="00EC2887" w:rsidP="00FC02B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Item No.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DC7BE" w14:textId="77777777" w:rsidR="00EC2887" w:rsidRPr="00C42F5E" w:rsidRDefault="00EC2887" w:rsidP="00FC02B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Functional and technical parameters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4BDB4" w14:textId="77777777" w:rsidR="00EC2887" w:rsidRPr="00C47D75" w:rsidRDefault="00EC2887" w:rsidP="00FC02B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Parameter values</w:t>
            </w:r>
          </w:p>
        </w:tc>
      </w:tr>
      <w:tr w:rsidR="00EC2887" w:rsidRPr="00C47D75" w14:paraId="4597CA0B" w14:textId="77777777" w:rsidTr="00381A6F">
        <w:trPr>
          <w:cantSplit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97400" w14:textId="77777777" w:rsidR="00EC2887" w:rsidRPr="00C47D75" w:rsidRDefault="00EC2887" w:rsidP="00FC02B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7D75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3FEF7" w14:textId="77777777" w:rsidR="00EC2887" w:rsidRPr="00C47D75" w:rsidRDefault="00EC2887" w:rsidP="00FC02B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7D75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910D7" w14:textId="77777777" w:rsidR="00EC2887" w:rsidRPr="00C47D75" w:rsidRDefault="00EC2887" w:rsidP="00FC02B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7D75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  <w:tr w:rsidR="00EC2887" w:rsidRPr="00C47D75" w14:paraId="32158460" w14:textId="77777777" w:rsidTr="00381A6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DBD7" w14:textId="77777777" w:rsidR="00EC2887" w:rsidRPr="00C47D75" w:rsidRDefault="00EC2887" w:rsidP="00C206C9">
            <w:pPr>
              <w:pStyle w:val="ListParagraph"/>
              <w:numPr>
                <w:ilvl w:val="0"/>
                <w:numId w:val="3"/>
              </w:numPr>
              <w:tabs>
                <w:tab w:val="left" w:pos="344"/>
              </w:tabs>
              <w:jc w:val="center"/>
              <w:rPr>
                <w:sz w:val="20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AAC2" w14:textId="77777777" w:rsidR="00EC2887" w:rsidRPr="00C47D75" w:rsidRDefault="00EC2887" w:rsidP="00FC02B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Processing plant capacity and products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C4CB" w14:textId="77777777" w:rsidR="00EC2887" w:rsidRPr="00C47D75" w:rsidRDefault="00EC2887" w:rsidP="00FC02B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spellEnd"/>
            <w:r>
              <w:rPr>
                <w:rFonts w:ascii="Times New Roman" w:hAnsi="Times New Roman"/>
                <w:sz w:val="20"/>
              </w:rPr>
              <w:t>The granite aggregate processing plant operates efficiently at a capacity of 310 t/h when producing 0/22 mm material and at 230 t/h when producing 0/16 material. The plant is designed to produce the following fractions: 0/2, 2/5, 5/8, 8/11, 11/16 and 16/22.</w:t>
            </w:r>
          </w:p>
        </w:tc>
      </w:tr>
      <w:tr w:rsidR="00EC2887" w:rsidRPr="00C47D75" w14:paraId="3C897584" w14:textId="77777777" w:rsidTr="00381A6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B94A" w14:textId="77777777" w:rsidR="00EC2887" w:rsidRPr="00C47D75" w:rsidRDefault="00EC2887" w:rsidP="00EC2887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2E69" w14:textId="6814854D" w:rsidR="00EC2887" w:rsidRPr="009E20AF" w:rsidRDefault="00EC2887" w:rsidP="00FC02B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spellEnd"/>
            <w:proofErr w:type="spellStart"/>
            <w:proofErr w:type="spellEnd"/>
            <w:r>
              <w:rPr>
                <w:rFonts w:ascii="Times New Roman" w:hAnsi="Times New Roman"/>
                <w:sz w:val="20"/>
              </w:rPr>
              <w:t>FLSmidth Raptor 450 cone crusher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6CE1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capacity: 190–650 t/h;</w:t>
            </w:r>
          </w:p>
          <w:p w14:paraId="6636BB98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power supply: 400/690 V, 50 Hz;</w:t>
            </w:r>
          </w:p>
          <w:p w14:paraId="5CC79779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maximum size of material to be crushed: 270 mm;</w:t>
            </w:r>
          </w:p>
          <w:p w14:paraId="700AF451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minimum size of material to be crushed: 5 mm;</w:t>
            </w:r>
          </w:p>
          <w:p w14:paraId="6F4BAED3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electric motor power: 320 kW;</w:t>
            </w:r>
          </w:p>
          <w:p w14:paraId="457EC7F8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electric motor speed: 1,400 rpm;</w:t>
            </w:r>
          </w:p>
          <w:p w14:paraId="2BCA3D8D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drive speed: 690 rpm;</w:t>
            </w:r>
          </w:p>
          <w:p w14:paraId="08A81681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gap between the cones: 10–50 mm;</w:t>
            </w:r>
          </w:p>
          <w:p w14:paraId="337402E5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hydraulic oil tank capacity: 200 L;</w:t>
            </w:r>
          </w:p>
          <w:p w14:paraId="049FCF3B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lubrication tank capacity: 600 L;</w:t>
            </w:r>
          </w:p>
          <w:p w14:paraId="01DDBB37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automatic lubrication and hydraulic system;</w:t>
            </w:r>
          </w:p>
          <w:p w14:paraId="3263E9F9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protection against uncrushable material;</w:t>
            </w:r>
          </w:p>
          <w:p w14:paraId="3E13C9C1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crusher control system;</w:t>
            </w:r>
          </w:p>
          <w:p w14:paraId="182FC8DB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crusher weight: 33,000 kg;</w:t>
            </w:r>
          </w:p>
          <w:p w14:paraId="7C3947EE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crusher height: 3,000 mm</w:t>
            </w:r>
          </w:p>
        </w:tc>
      </w:tr>
      <w:tr w:rsidR="00EC2887" w:rsidRPr="00C47D75" w14:paraId="382B78A2" w14:textId="77777777" w:rsidTr="00381A6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F093" w14:textId="77777777" w:rsidR="00EC2887" w:rsidRPr="00C47D75" w:rsidRDefault="00EC2887" w:rsidP="00EC2887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21E1" w14:textId="77777777" w:rsidR="00EC2887" w:rsidRPr="00C47D75" w:rsidRDefault="00EC2887" w:rsidP="00FC02B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spellEnd"/>
            <w:r>
              <w:rPr>
                <w:rFonts w:ascii="Times New Roman" w:hAnsi="Times New Roman"/>
                <w:sz w:val="20"/>
              </w:rPr>
              <w:t>25 m³ hopper with 100 × 300 feeder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6C7D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hopper capacity: 25 m³;</w:t>
            </w:r>
          </w:p>
          <w:p w14:paraId="6062B047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proofErr w:type="spellStart"/>
            <w:proofErr w:type="spellEnd"/>
            <w:proofErr w:type="spellStart"/>
            <w:proofErr w:type="spellEnd"/>
            <w:r>
              <w:rPr>
                <w:sz w:val="20"/>
              </w:rPr>
              <w:t>vibrating feeder nominal size: 1,000 × 3,000 mm;</w:t>
            </w:r>
          </w:p>
          <w:p w14:paraId="45118ED3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proofErr w:type="spellStart"/>
            <w:proofErr w:type="spellEnd"/>
            <w:r>
              <w:rPr>
                <w:sz w:val="20"/>
              </w:rPr>
              <w:t>vibrating feeder power: 2 × 2.7 kW;</w:t>
            </w:r>
          </w:p>
          <w:p w14:paraId="4DA1183B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proofErr w:type="spellStart"/>
            <w:proofErr w:type="spellEnd"/>
            <w:r>
              <w:rPr>
                <w:sz w:val="20"/>
              </w:rPr>
              <w:t>supporting metal structure, galvanised</w:t>
            </w:r>
          </w:p>
        </w:tc>
      </w:tr>
      <w:tr w:rsidR="00EC2887" w:rsidRPr="00C47D75" w14:paraId="0F72F48C" w14:textId="77777777" w:rsidTr="00381A6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B996" w14:textId="77777777" w:rsidR="00EC2887" w:rsidRPr="00C47D75" w:rsidRDefault="00EC2887" w:rsidP="00EC2887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AE6C" w14:textId="77777777" w:rsidR="00EC2887" w:rsidRPr="00C47D75" w:rsidRDefault="00EC2887" w:rsidP="00FC02B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spellEnd"/>
            <w:r>
              <w:rPr>
                <w:rFonts w:ascii="Times New Roman" w:hAnsi="Times New Roman"/>
                <w:sz w:val="20"/>
              </w:rPr>
              <w:t>Three-deck vibrating screen 240 × 600/3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33B0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motor power: 2 × 22 kW</w:t>
            </w:r>
          </w:p>
          <w:p w14:paraId="1DB2A13C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proofErr w:type="spellStart"/>
            <w:proofErr w:type="spellEnd"/>
            <w:r>
              <w:rPr>
                <w:sz w:val="20"/>
              </w:rPr>
              <w:t>vibrating screen nominal size: 2,400 × 6,000 mm;</w:t>
            </w:r>
          </w:p>
          <w:p w14:paraId="68E03A69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metal screen mesh;</w:t>
            </w:r>
          </w:p>
          <w:p w14:paraId="7D2DB026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dust cover, easily removable;</w:t>
            </w:r>
          </w:p>
          <w:p w14:paraId="5CCB921F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electric brake;</w:t>
            </w:r>
          </w:p>
          <w:p w14:paraId="08B193E5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galvanised supporting metal structure with maintenance platform;</w:t>
            </w:r>
          </w:p>
          <w:p w14:paraId="1F83697F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armoured metal chutes;</w:t>
            </w:r>
          </w:p>
        </w:tc>
      </w:tr>
      <w:tr w:rsidR="00EC2887" w:rsidRPr="00C47D75" w14:paraId="6ACC0182" w14:textId="77777777" w:rsidTr="00381A6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564E" w14:textId="77777777" w:rsidR="00EC2887" w:rsidRPr="00C47D75" w:rsidRDefault="00EC2887" w:rsidP="00EC2887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0"/>
              </w:rPr>
            </w:pPr>
            <w:r w:rsidRPr="00C47D75">
              <w:rPr>
                <w:sz w:val="20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D810" w14:textId="77777777" w:rsidR="00EC2887" w:rsidRPr="00C47D75" w:rsidRDefault="00EC2887" w:rsidP="00FC02B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spellEnd"/>
            <w:r>
              <w:rPr>
                <w:rFonts w:ascii="Times New Roman" w:hAnsi="Times New Roman"/>
                <w:sz w:val="20"/>
              </w:rPr>
              <w:t>Two-deck vibrating screen 240 × 600/2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9C9A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motor power: 30 kW;</w:t>
            </w:r>
          </w:p>
          <w:p w14:paraId="72BCA207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proofErr w:type="spellStart"/>
            <w:proofErr w:type="spellEnd"/>
            <w:r>
              <w:rPr>
                <w:sz w:val="20"/>
              </w:rPr>
              <w:t>vibrating screen nominal size: 2,400 × 6,000 mm;</w:t>
            </w:r>
          </w:p>
          <w:p w14:paraId="49A0CE78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metal screen mesh;</w:t>
            </w:r>
          </w:p>
          <w:p w14:paraId="391DA909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dust cover, easily removable;</w:t>
            </w:r>
          </w:p>
          <w:p w14:paraId="41EA9722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electric brake;</w:t>
            </w:r>
          </w:p>
          <w:p w14:paraId="5FB4DD86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galvanised supporting metal structure with maintenance platform;</w:t>
            </w:r>
          </w:p>
          <w:p w14:paraId="38A34648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armoured metal chutes;</w:t>
            </w:r>
          </w:p>
        </w:tc>
      </w:tr>
      <w:tr w:rsidR="00EC2887" w:rsidRPr="00C47D75" w14:paraId="4E969F0F" w14:textId="77777777" w:rsidTr="00381A6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D1C3" w14:textId="77777777" w:rsidR="00EC2887" w:rsidRPr="00C47D75" w:rsidRDefault="00EC2887" w:rsidP="00EC2887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F14A" w14:textId="77777777" w:rsidR="00EC2887" w:rsidRPr="00C47D75" w:rsidRDefault="00EC2887" w:rsidP="00FC02B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spellEnd"/>
            <w:r>
              <w:rPr>
                <w:rFonts w:ascii="Times New Roman" w:hAnsi="Times New Roman"/>
                <w:sz w:val="20"/>
              </w:rPr>
              <w:t>Two-deck vibrating screen 240 × 700/2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A0B6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motor power: 37 kW;</w:t>
            </w:r>
          </w:p>
          <w:p w14:paraId="3DE057A2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proofErr w:type="spellStart"/>
            <w:proofErr w:type="spellEnd"/>
            <w:r>
              <w:rPr>
                <w:sz w:val="20"/>
              </w:rPr>
              <w:t>vibrating screen nominal size: 2,400 × 7,000 mm;</w:t>
            </w:r>
          </w:p>
          <w:p w14:paraId="628EC2CF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metal screen mesh;</w:t>
            </w:r>
          </w:p>
          <w:p w14:paraId="19D45AB0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dust cover, easily removable;</w:t>
            </w:r>
          </w:p>
          <w:p w14:paraId="02A7E377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electric brake;</w:t>
            </w:r>
          </w:p>
          <w:p w14:paraId="7DCDF151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galvanised supporting metal structure with maintenance platform;</w:t>
            </w:r>
          </w:p>
          <w:p w14:paraId="60AFAD42" w14:textId="77777777" w:rsidR="00EC2887" w:rsidRPr="00C47D75" w:rsidRDefault="00EC2887" w:rsidP="00EC2887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armoured metal chutes;</w:t>
            </w:r>
          </w:p>
        </w:tc>
      </w:tr>
      <w:tr w:rsidR="00EC2887" w:rsidRPr="00C47D75" w14:paraId="302223DE" w14:textId="77777777" w:rsidTr="00381A6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D360" w14:textId="77777777" w:rsidR="00EC2887" w:rsidRPr="00C47D75" w:rsidRDefault="00EC2887" w:rsidP="00EC2887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C3F2" w14:textId="77777777" w:rsidR="00EC2887" w:rsidRPr="00C47D75" w:rsidRDefault="00EC2887" w:rsidP="00FC02B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Stationary conveyor T-1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EBFD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Covered conveyor with galvanised structure;</w:t>
            </w:r>
          </w:p>
          <w:p w14:paraId="13B010EB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Maintenance walkway on one side;</w:t>
            </w:r>
          </w:p>
          <w:p w14:paraId="6485D033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Length: 10 m;</w:t>
            </w:r>
          </w:p>
          <w:p w14:paraId="7C9123A5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width: 1 000 mm;</w:t>
            </w:r>
          </w:p>
          <w:p w14:paraId="67115917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Angle: 7°;</w:t>
            </w:r>
          </w:p>
          <w:p w14:paraId="1F93B3C7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Capacity: 320 t/h;</w:t>
            </w:r>
          </w:p>
          <w:p w14:paraId="0064ACC4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Power: 5,5 kW;</w:t>
            </w:r>
          </w:p>
          <w:p w14:paraId="31449C04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speed: 1,27 m/s</w:t>
            </w:r>
          </w:p>
        </w:tc>
      </w:tr>
      <w:tr w:rsidR="00EC2887" w:rsidRPr="00C47D75" w14:paraId="063B9BBA" w14:textId="77777777" w:rsidTr="00381A6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B86B" w14:textId="77777777" w:rsidR="00EC2887" w:rsidRPr="00C47D75" w:rsidRDefault="00EC2887" w:rsidP="00EC2887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A042" w14:textId="77777777" w:rsidR="00EC2887" w:rsidRPr="00C47D75" w:rsidRDefault="00EC2887" w:rsidP="00FC02B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Stationary conveyor T-2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F771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Covered conveyor with galvanised structure;</w:t>
            </w:r>
          </w:p>
          <w:p w14:paraId="4B36805E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Maintenance walkways on both sides;</w:t>
            </w:r>
          </w:p>
          <w:p w14:paraId="04E77995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Length: 31 m;</w:t>
            </w:r>
          </w:p>
          <w:p w14:paraId="3F2FFE07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width: 1 000 mm;</w:t>
            </w:r>
          </w:p>
          <w:p w14:paraId="2F313586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Angle: 14°;</w:t>
            </w:r>
          </w:p>
          <w:p w14:paraId="0DDF2D80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Capacity: 345 t/h;</w:t>
            </w:r>
          </w:p>
          <w:p w14:paraId="45E1367B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Power: 2 × 11,0 kW;</w:t>
            </w:r>
          </w:p>
          <w:p w14:paraId="6BF3E240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speed: 1,18 m/s</w:t>
            </w:r>
          </w:p>
        </w:tc>
      </w:tr>
      <w:tr w:rsidR="00EC2887" w:rsidRPr="00C47D75" w14:paraId="1E36106D" w14:textId="77777777" w:rsidTr="00381A6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E665" w14:textId="77777777" w:rsidR="00EC2887" w:rsidRPr="00C47D75" w:rsidRDefault="00EC2887" w:rsidP="00EC2887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7089" w14:textId="77777777" w:rsidR="00EC2887" w:rsidRPr="00C47D75" w:rsidRDefault="00EC2887" w:rsidP="00FC02B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Stationary conveyor T-3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E1F3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Covered conveyor with galvanised structure;</w:t>
            </w:r>
          </w:p>
          <w:p w14:paraId="050E3199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Maintenance walkways on both sides;</w:t>
            </w:r>
          </w:p>
          <w:p w14:paraId="0C917A0D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Length: 55 m;</w:t>
            </w:r>
          </w:p>
          <w:p w14:paraId="4403F26E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width: 650 mm;</w:t>
            </w:r>
          </w:p>
          <w:p w14:paraId="66783828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Angle: 18/3°;</w:t>
            </w:r>
          </w:p>
          <w:p w14:paraId="2D0F3A56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Capacity: 96 t/h;</w:t>
            </w:r>
          </w:p>
          <w:p w14:paraId="3C3DCCFC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Power: 2 × 7,5 kW;</w:t>
            </w:r>
          </w:p>
          <w:p w14:paraId="29EDADEC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speed: 1,14 m/s</w:t>
            </w:r>
          </w:p>
        </w:tc>
      </w:tr>
      <w:tr w:rsidR="00EC2887" w:rsidRPr="00C47D75" w14:paraId="5DF7CEF6" w14:textId="77777777" w:rsidTr="00381A6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E956" w14:textId="77777777" w:rsidR="00EC2887" w:rsidRPr="00C47D75" w:rsidRDefault="00EC2887" w:rsidP="00EC2887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4382" w14:textId="77777777" w:rsidR="00EC2887" w:rsidRPr="00C47D75" w:rsidRDefault="00EC2887" w:rsidP="00FC02B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Stationary conveyor T-4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C611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Covered conveyor with galvanised structure;</w:t>
            </w:r>
          </w:p>
          <w:p w14:paraId="21C14CF9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Maintenance walkway on one side;</w:t>
            </w:r>
          </w:p>
          <w:p w14:paraId="0FB2BB49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Length: 8 m;</w:t>
            </w:r>
          </w:p>
          <w:p w14:paraId="56C7964B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width: 650 mm;</w:t>
            </w:r>
          </w:p>
          <w:p w14:paraId="41DD8C9E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Angle: 5°;</w:t>
            </w:r>
          </w:p>
          <w:p w14:paraId="6B686D47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Capacity: 96 t/h;</w:t>
            </w:r>
          </w:p>
          <w:p w14:paraId="20351B81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Power: 2,2 kW;</w:t>
            </w:r>
          </w:p>
          <w:p w14:paraId="306CEE1E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speed: 1,10 m/s</w:t>
            </w:r>
          </w:p>
        </w:tc>
      </w:tr>
      <w:tr w:rsidR="00EC2887" w:rsidRPr="00C47D75" w14:paraId="558A5B05" w14:textId="77777777" w:rsidTr="00381A6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99F3" w14:textId="77777777" w:rsidR="00EC2887" w:rsidRPr="00C47D75" w:rsidRDefault="00EC2887" w:rsidP="00EC2887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A5F1" w14:textId="77777777" w:rsidR="00EC2887" w:rsidRPr="00C47D75" w:rsidRDefault="00EC2887" w:rsidP="00FC02B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Slewing conveyor T-5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DDE7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Covered conveyor with galvanised structure;</w:t>
            </w:r>
          </w:p>
          <w:p w14:paraId="0DD4A81C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Maintenance walkway on one side;</w:t>
            </w:r>
          </w:p>
          <w:p w14:paraId="3241EEB3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Length: 25 m;</w:t>
            </w:r>
          </w:p>
          <w:p w14:paraId="266F092B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width: 800 mm;</w:t>
            </w:r>
          </w:p>
          <w:p w14:paraId="0CBF7CAF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Angle: 18°;</w:t>
            </w:r>
          </w:p>
          <w:p w14:paraId="291EF2AF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Capacity: 147 t/h;</w:t>
            </w:r>
          </w:p>
          <w:p w14:paraId="2350E464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Power: 2 × 5,5 kW;</w:t>
            </w:r>
          </w:p>
          <w:p w14:paraId="7156885F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Slewing mechanism: 0,75 kW;</w:t>
            </w:r>
          </w:p>
          <w:p w14:paraId="1FBA9F9F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speed: 1,34 m/s</w:t>
            </w:r>
          </w:p>
        </w:tc>
      </w:tr>
      <w:tr w:rsidR="00EC2887" w:rsidRPr="00C47D75" w14:paraId="7B5FC936" w14:textId="77777777" w:rsidTr="00381A6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BADD" w14:textId="77777777" w:rsidR="00EC2887" w:rsidRPr="00C47D75" w:rsidRDefault="00EC2887" w:rsidP="00EC2887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8747" w14:textId="77777777" w:rsidR="00EC2887" w:rsidRPr="00C47D75" w:rsidRDefault="00EC2887" w:rsidP="00FC02B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Stationary conveyor T-6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8435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Covered conveyor with galvanised structure;</w:t>
            </w:r>
          </w:p>
          <w:p w14:paraId="04F5E828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Length: 7 m;</w:t>
            </w:r>
          </w:p>
          <w:p w14:paraId="68D80698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width: 650 mm;</w:t>
            </w:r>
          </w:p>
          <w:p w14:paraId="4281DAAC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Angle: 15°;</w:t>
            </w:r>
          </w:p>
          <w:p w14:paraId="0AAED014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Capacity: 69 t/h;</w:t>
            </w:r>
          </w:p>
          <w:p w14:paraId="6F714FB4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Power: 3 kW;</w:t>
            </w:r>
          </w:p>
          <w:p w14:paraId="690B8E52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speed: 1,15 m/s</w:t>
            </w:r>
          </w:p>
        </w:tc>
      </w:tr>
      <w:tr w:rsidR="00EC2887" w:rsidRPr="00C47D75" w14:paraId="4C6CB299" w14:textId="77777777" w:rsidTr="00381A6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0C43" w14:textId="77777777" w:rsidR="00EC2887" w:rsidRPr="00C47D75" w:rsidRDefault="00EC2887" w:rsidP="00EC2887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32B2" w14:textId="77777777" w:rsidR="00EC2887" w:rsidRPr="00C47D75" w:rsidRDefault="00EC2887" w:rsidP="00FC02B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Slewing conveyor (T-7, T-15), 2 units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8DA9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Covered conveyor with galvanised structure;</w:t>
            </w:r>
          </w:p>
          <w:p w14:paraId="390672AC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Maintenance walkway on one side;</w:t>
            </w:r>
          </w:p>
          <w:p w14:paraId="476A0800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Length: 25 m;</w:t>
            </w:r>
          </w:p>
          <w:p w14:paraId="49C1C7D5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width: 650 mm;</w:t>
            </w:r>
          </w:p>
          <w:p w14:paraId="2A1C1C6F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Angle: 18°;</w:t>
            </w:r>
          </w:p>
          <w:p w14:paraId="137B90F0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Capacity: 63–69 t/h;</w:t>
            </w:r>
          </w:p>
          <w:p w14:paraId="06740D06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Power: 7,5 kW;</w:t>
            </w:r>
          </w:p>
          <w:p w14:paraId="2D245DBF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Slewing mechanism: 0,75 kW;</w:t>
            </w:r>
          </w:p>
          <w:p w14:paraId="672D3590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speed: 1,34 m/s</w:t>
            </w:r>
          </w:p>
        </w:tc>
      </w:tr>
      <w:tr w:rsidR="00EC2887" w:rsidRPr="00C47D75" w14:paraId="5A47BC7D" w14:textId="77777777" w:rsidTr="00381A6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76E5" w14:textId="77777777" w:rsidR="00EC2887" w:rsidRPr="00C47D75" w:rsidRDefault="00EC2887" w:rsidP="00EC2887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9E477" w14:textId="77777777" w:rsidR="00EC2887" w:rsidRPr="00C47D75" w:rsidRDefault="00EC2887" w:rsidP="00FC02B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Stationary conveyor T-8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88B2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Covered conveyor with galvanised structure;</w:t>
            </w:r>
          </w:p>
          <w:p w14:paraId="10CEBCFB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Length: 10 m;</w:t>
            </w:r>
          </w:p>
          <w:p w14:paraId="66349204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width: 1 000 mm;</w:t>
            </w:r>
          </w:p>
          <w:p w14:paraId="09D2A36F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Angle: 15°;</w:t>
            </w:r>
          </w:p>
          <w:p w14:paraId="70D49617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Capacity: 230 t/h;</w:t>
            </w:r>
          </w:p>
          <w:p w14:paraId="268ED61C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Power: 7,5 kW;</w:t>
            </w:r>
          </w:p>
          <w:p w14:paraId="50B8BD6C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speed: 1,14 m/s</w:t>
            </w:r>
          </w:p>
        </w:tc>
      </w:tr>
      <w:tr w:rsidR="00EC2887" w:rsidRPr="00C47D75" w14:paraId="3271B033" w14:textId="77777777" w:rsidTr="00381A6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E29A" w14:textId="77777777" w:rsidR="00EC2887" w:rsidRPr="00C47D75" w:rsidRDefault="00EC2887" w:rsidP="00EC2887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E398" w14:textId="77777777" w:rsidR="00EC2887" w:rsidRPr="00C47D75" w:rsidRDefault="00EC2887" w:rsidP="00FC02B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Stationary conveyor T-9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1A29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Covered conveyor with galvanised structure;</w:t>
            </w:r>
          </w:p>
          <w:p w14:paraId="5AB74580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Maintenance walkways on both sides;</w:t>
            </w:r>
          </w:p>
          <w:p w14:paraId="43F21897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Length: 57 m;</w:t>
            </w:r>
          </w:p>
          <w:p w14:paraId="39A63192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width: 1 000 mm;</w:t>
            </w:r>
          </w:p>
          <w:p w14:paraId="37C88A47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Angle: 18/0°;</w:t>
            </w:r>
          </w:p>
          <w:p w14:paraId="236D9046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Capacity: 230 t/h;</w:t>
            </w:r>
          </w:p>
          <w:p w14:paraId="3D449609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Power: 2 × 15 kW;</w:t>
            </w:r>
          </w:p>
          <w:p w14:paraId="0B3CB17D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speed: 1,18 m/s</w:t>
            </w:r>
          </w:p>
        </w:tc>
      </w:tr>
      <w:tr w:rsidR="00EC2887" w:rsidRPr="00C47D75" w14:paraId="5C611319" w14:textId="77777777" w:rsidTr="00381A6F">
        <w:trPr>
          <w:trHeight w:val="214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5950" w14:textId="77777777" w:rsidR="00EC2887" w:rsidRPr="00C47D75" w:rsidRDefault="00EC2887" w:rsidP="00EC2887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2229" w14:textId="77777777" w:rsidR="00EC2887" w:rsidRPr="00C47D75" w:rsidRDefault="00EC2887" w:rsidP="00FC02B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Stationary conveyor T-10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5F67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Covered conveyor with galvanised structure;</w:t>
            </w:r>
          </w:p>
          <w:p w14:paraId="3DA3CA76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Maintenance walkways on both sides;</w:t>
            </w:r>
          </w:p>
          <w:p w14:paraId="4F9AD4C0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Length: 40 m;</w:t>
            </w:r>
          </w:p>
          <w:p w14:paraId="01E0B953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width: 800 mm;</w:t>
            </w:r>
          </w:p>
          <w:p w14:paraId="25324406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Angle: 18/0°;</w:t>
            </w:r>
          </w:p>
          <w:p w14:paraId="14686DBB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Capacity: 142 t/h;</w:t>
            </w:r>
          </w:p>
          <w:p w14:paraId="0546575C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Power: 2 × 9,2 kW;</w:t>
            </w:r>
          </w:p>
          <w:p w14:paraId="76920F47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speed: 1,16 m/s</w:t>
            </w:r>
          </w:p>
        </w:tc>
      </w:tr>
      <w:tr w:rsidR="00EC2887" w:rsidRPr="00C47D75" w14:paraId="0A94D6C1" w14:textId="77777777" w:rsidTr="00381A6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8D1D" w14:textId="77777777" w:rsidR="00EC2887" w:rsidRPr="00C47D75" w:rsidRDefault="00EC2887" w:rsidP="00EC2887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3BA5" w14:textId="77777777" w:rsidR="00EC2887" w:rsidRPr="00C47D75" w:rsidRDefault="00EC2887" w:rsidP="00FC02B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Stationary conveyor T-11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05EE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Covered conveyor with galvanised structure;</w:t>
            </w:r>
          </w:p>
          <w:p w14:paraId="0DD93EE6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Length: 6 m;</w:t>
            </w:r>
          </w:p>
          <w:p w14:paraId="624EC350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width: 650 mm;</w:t>
            </w:r>
          </w:p>
          <w:p w14:paraId="02A7B207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Angle: 13°;</w:t>
            </w:r>
          </w:p>
          <w:p w14:paraId="76656179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Capacity: 50 t/h;</w:t>
            </w:r>
          </w:p>
          <w:p w14:paraId="2A59623C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Power: 3 kW;</w:t>
            </w:r>
          </w:p>
          <w:p w14:paraId="421A6B58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speed: 1,15 m/s</w:t>
            </w:r>
          </w:p>
        </w:tc>
      </w:tr>
      <w:tr w:rsidR="00EC2887" w:rsidRPr="00C47D75" w14:paraId="0277E67A" w14:textId="77777777" w:rsidTr="00381A6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5E0B" w14:textId="77777777" w:rsidR="00EC2887" w:rsidRPr="00C47D75" w:rsidRDefault="00EC2887" w:rsidP="00EC2887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7AC1" w14:textId="77777777" w:rsidR="00EC2887" w:rsidRPr="00C47D75" w:rsidRDefault="00EC2887" w:rsidP="00FC02B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Slewing conveyor (T-12, T-16, T-19), 3 units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FEC6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Covered conveyor with galvanised structure;</w:t>
            </w:r>
          </w:p>
          <w:p w14:paraId="5986E8C4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Maintenance walkway on one side;</w:t>
            </w:r>
          </w:p>
          <w:p w14:paraId="279C9B32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Length: 25 m;</w:t>
            </w:r>
          </w:p>
          <w:p w14:paraId="3DFA8789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width: 650 mm;</w:t>
            </w:r>
          </w:p>
          <w:p w14:paraId="4F2E595A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Angle: 18°;</w:t>
            </w:r>
          </w:p>
          <w:p w14:paraId="4026AF95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Capacity: 38–50 t/h;</w:t>
            </w:r>
          </w:p>
          <w:p w14:paraId="272AB176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Power: 7,5 kW;</w:t>
            </w:r>
          </w:p>
          <w:p w14:paraId="2BE6B68A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rPr>
                <w:sz w:val="20"/>
              </w:rPr>
            </w:pPr>
            <w:r>
              <w:rPr>
                <w:sz w:val="20"/>
              </w:rPr>
              <w:t>Slewing mechanism: 0,75 kW;</w:t>
            </w:r>
          </w:p>
          <w:p w14:paraId="4CF5883A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speed: 1,34 m/s</w:t>
            </w:r>
          </w:p>
        </w:tc>
      </w:tr>
      <w:tr w:rsidR="00EC2887" w:rsidRPr="00C47D75" w14:paraId="1D41BFC7" w14:textId="77777777" w:rsidTr="00381A6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7BC9" w14:textId="77777777" w:rsidR="00EC2887" w:rsidRPr="00C47D75" w:rsidRDefault="00EC2887" w:rsidP="00EC2887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A0F8" w14:textId="77777777" w:rsidR="00EC2887" w:rsidRPr="00C47D75" w:rsidRDefault="00EC2887" w:rsidP="00FC02B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Stationary conveyor (T-13, T-17), 2 units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177F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Covered conveyor with galvanised structure;</w:t>
            </w:r>
          </w:p>
          <w:p w14:paraId="47C42EF7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Length: 10 m;</w:t>
            </w:r>
          </w:p>
          <w:p w14:paraId="4C4A8CAD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width: 650 mm;</w:t>
            </w:r>
          </w:p>
          <w:p w14:paraId="6303A59B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Angle: 15°;</w:t>
            </w:r>
          </w:p>
          <w:p w14:paraId="1DF52691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Capacity: 38 t/h;</w:t>
            </w:r>
          </w:p>
          <w:p w14:paraId="60D55ACC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Power: 3 kW;</w:t>
            </w:r>
          </w:p>
          <w:p w14:paraId="740920F1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speed: 1,15 m/s</w:t>
            </w:r>
          </w:p>
        </w:tc>
      </w:tr>
      <w:tr w:rsidR="00EC2887" w:rsidRPr="00C47D75" w14:paraId="765E2DC5" w14:textId="77777777" w:rsidTr="00381A6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0371" w14:textId="77777777" w:rsidR="00EC2887" w:rsidRPr="00C47D75" w:rsidRDefault="00EC2887" w:rsidP="00EC2887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F133" w14:textId="77777777" w:rsidR="00EC2887" w:rsidRPr="00C47D75" w:rsidRDefault="00EC2887" w:rsidP="00FC02B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Stationary conveyor T-14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01C6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Covered conveyor with galvanised structure;</w:t>
            </w:r>
          </w:p>
          <w:p w14:paraId="608DF75F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Length: 27 m;</w:t>
            </w:r>
          </w:p>
          <w:p w14:paraId="4157EDD3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width: 650 mm;</w:t>
            </w:r>
          </w:p>
          <w:p w14:paraId="654B8A39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Angle: 7°;</w:t>
            </w:r>
          </w:p>
          <w:p w14:paraId="1E028CFE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Capacity: 38 t/h;</w:t>
            </w:r>
          </w:p>
          <w:p w14:paraId="62E7AF68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Power: 5,5 kW;</w:t>
            </w:r>
          </w:p>
          <w:p w14:paraId="6D411F64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speed: 1,08 m/s</w:t>
            </w:r>
          </w:p>
        </w:tc>
      </w:tr>
      <w:tr w:rsidR="00EC2887" w:rsidRPr="00C47D75" w14:paraId="65E769DB" w14:textId="77777777" w:rsidTr="00381A6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D4E2" w14:textId="77777777" w:rsidR="00EC2887" w:rsidRPr="00C47D75" w:rsidRDefault="00EC2887" w:rsidP="00EC2887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8E62" w14:textId="77777777" w:rsidR="00EC2887" w:rsidRPr="00C47D75" w:rsidRDefault="00EC2887" w:rsidP="00FC02B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Stationary conveyor T-18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2CDA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Covered conveyor with galvanised structure;</w:t>
            </w:r>
          </w:p>
          <w:p w14:paraId="75CD8C92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Length: 20 m;</w:t>
            </w:r>
          </w:p>
          <w:p w14:paraId="6996B406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width: 650 mm;</w:t>
            </w:r>
          </w:p>
          <w:p w14:paraId="5585351A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Angle: 9°;</w:t>
            </w:r>
          </w:p>
          <w:p w14:paraId="72530800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Capacity: 38 t/h;</w:t>
            </w:r>
          </w:p>
          <w:p w14:paraId="7666D4DE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Power: 4 kW;</w:t>
            </w:r>
          </w:p>
          <w:p w14:paraId="62014600" w14:textId="77777777" w:rsidR="00EC2887" w:rsidRPr="00C47D75" w:rsidRDefault="00EC2887" w:rsidP="00EC2887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Belt speed: 1,07 m/s</w:t>
            </w:r>
          </w:p>
        </w:tc>
      </w:tr>
      <w:tr w:rsidR="00EC2887" w:rsidRPr="00C47D75" w14:paraId="68DA3C75" w14:textId="77777777" w:rsidTr="00381A6F">
        <w:trPr>
          <w:trHeight w:val="209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DA0F" w14:textId="77777777" w:rsidR="00EC2887" w:rsidRPr="00C47D75" w:rsidRDefault="00EC2887" w:rsidP="00EC2887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7A0A" w14:textId="77777777" w:rsidR="00EC2887" w:rsidRPr="00C47D75" w:rsidRDefault="00EC2887" w:rsidP="00FC02B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Dust-suppression water spraying system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D6EF" w14:textId="77777777" w:rsidR="00EC2887" w:rsidRPr="00C47D75" w:rsidRDefault="00EC2887" w:rsidP="00EC2887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designed for and installed on the granite aggregate processing plant;</w:t>
            </w:r>
          </w:p>
          <w:p w14:paraId="2FAE47B2" w14:textId="77777777" w:rsidR="00EC2887" w:rsidRPr="00AE5F29" w:rsidRDefault="00CC616A" w:rsidP="00EC2887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installed on the movable conveyors at the discharge points into the stockpiles (6 points);</w:t>
            </w:r>
          </w:p>
          <w:p w14:paraId="4C014C55" w14:textId="77777777" w:rsidR="00EC2887" w:rsidRPr="00C47D75" w:rsidRDefault="00EC2887" w:rsidP="00EC2887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the dust-suppression water spraying system is integrated with the control system of the entire processing plant.</w:t>
            </w:r>
          </w:p>
        </w:tc>
      </w:tr>
    </w:tbl>
    <w:p w14:paraId="174E3DB5" w14:textId="77777777" w:rsidR="00EC2887" w:rsidRDefault="00EC2887" w:rsidP="00ED4790">
      <w:pPr>
        <w:pStyle w:val="prastasis1"/>
        <w:tabs>
          <w:tab w:val="left" w:pos="7182"/>
        </w:tabs>
      </w:pPr>
    </w:p>
    <w:sectPr w:rsidR="00EC2887" w:rsidSect="00381A6F">
      <w:footerReference w:type="default" r:id="rId11"/>
      <w:pgSz w:w="11906" w:h="16838"/>
      <w:pgMar w:top="851" w:right="849" w:bottom="1418" w:left="1418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FD85B" w14:textId="77777777" w:rsidR="00576A87" w:rsidRDefault="00576A87">
      <w:pPr>
        <w:spacing w:after="0"/>
      </w:pPr>
      <w:r>
        <w:separator/>
      </w:r>
    </w:p>
  </w:endnote>
  <w:endnote w:type="continuationSeparator" w:id="0">
    <w:p w14:paraId="17FB4A83" w14:textId="77777777" w:rsidR="00576A87" w:rsidRDefault="00576A87">
      <w:pPr>
        <w:spacing w:after="0"/>
      </w:pPr>
      <w:r>
        <w:continuationSeparator/>
      </w:r>
    </w:p>
  </w:endnote>
  <w:endnote w:type="continuationNotice" w:id="1">
    <w:p w14:paraId="56914859" w14:textId="77777777" w:rsidR="00576A87" w:rsidRDefault="00576A8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HD Gothic Office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CenturyOldStyleLT">
    <w:altName w:val="Times New Roman"/>
    <w:charset w:val="00"/>
    <w:family w:val="auto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F9909" w14:textId="77777777" w:rsidR="00D811DA" w:rsidRDefault="00D811DA">
    <w:pPr>
      <w:pStyle w:val="Porat1"/>
      <w:tabs>
        <w:tab w:val="clear" w:pos="8306"/>
        <w:tab w:val="right" w:pos="9026"/>
      </w:tabs>
      <w:jc w:val="right"/>
    </w:pPr>
    <w:r>
      <w:rPr>
        <w:rStyle w:val="Numatytasispastraiposriftas1"/>
        <w:rFonts w:ascii="Times New Roman" w:hAnsi="Times New Roman"/>
        <w:sz w:val="20"/>
      </w:rPr>
      <w:tab/>
      <w:t xml:space="preserve">       </w:t>
    </w:r>
    <w:r>
      <w:rPr>
        <w:rStyle w:val="Numatytasispastraiposriftas1"/>
        <w:rFonts w:ascii="Times New Roman" w:hAnsi="Times New Roman"/>
        <w:sz w:val="20"/>
      </w:rPr>
      <w:fldChar w:fldCharType="begin"/>
    </w:r>
    <w:r>
      <w:rPr>
        <w:rStyle w:val="Numatytasispastraiposriftas1"/>
        <w:rFonts w:ascii="Times New Roman" w:hAnsi="Times New Roman"/>
        <w:sz w:val="20"/>
      </w:rPr>
      <w:instrText xml:space="preserve"> PAGE </w:instrText>
    </w:r>
    <w:r>
      <w:rPr>
        <w:rStyle w:val="Numatytasispastraiposriftas1"/>
        <w:rFonts w:ascii="Times New Roman" w:hAnsi="Times New Roman"/>
        <w:sz w:val="20"/>
      </w:rPr>
      <w:fldChar w:fldCharType="separate"/>
    </w:r>
    <w:r w:rsidR="00572615">
      <w:rPr>
        <w:rStyle w:val="Numatytasispastraiposriftas1"/>
        <w:rFonts w:ascii="Times New Roman" w:hAnsi="Times New Roman"/>
        <w:noProof/>
        <w:sz w:val="20"/>
      </w:rPr>
      <w:t>12</w:t>
    </w:r>
    <w:r>
      <w:rPr>
        <w:rStyle w:val="Numatytasispastraiposriftas1"/>
        <w:rFonts w:ascii="Times New Roman" w:hAnsi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0B5AC" w14:textId="77777777" w:rsidR="00576A87" w:rsidRDefault="00576A87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573D6D2" w14:textId="77777777" w:rsidR="00576A87" w:rsidRDefault="00576A87">
      <w:pPr>
        <w:spacing w:after="0"/>
      </w:pPr>
      <w:r>
        <w:continuationSeparator/>
      </w:r>
    </w:p>
  </w:footnote>
  <w:footnote w:type="continuationNotice" w:id="1">
    <w:p w14:paraId="582B526C" w14:textId="77777777" w:rsidR="00576A87" w:rsidRDefault="00576A87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C13FF"/>
    <w:multiLevelType w:val="hybridMultilevel"/>
    <w:tmpl w:val="9B0CB0B4"/>
    <w:lvl w:ilvl="0" w:tplc="1C381A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8F6D89"/>
    <w:multiLevelType w:val="hybridMultilevel"/>
    <w:tmpl w:val="D9426060"/>
    <w:lvl w:ilvl="0" w:tplc="1C381A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872056"/>
    <w:multiLevelType w:val="multilevel"/>
    <w:tmpl w:val="598CA6FE"/>
    <w:lvl w:ilvl="0">
      <w:start w:val="1"/>
      <w:numFmt w:val="decimal"/>
      <w:lvlText w:val="%1. "/>
      <w:lvlJc w:val="left"/>
      <w:pPr>
        <w:ind w:left="283" w:hanging="283"/>
      </w:pPr>
      <w:rPr>
        <w:rFonts w:ascii="TimesLT" w:hAnsi="TimesLT"/>
        <w:b/>
        <w:i w:val="0"/>
        <w:sz w:val="22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2B4D5699"/>
    <w:multiLevelType w:val="hybridMultilevel"/>
    <w:tmpl w:val="C8F28E60"/>
    <w:lvl w:ilvl="0" w:tplc="1C381A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22D0149"/>
    <w:multiLevelType w:val="hybridMultilevel"/>
    <w:tmpl w:val="47E23898"/>
    <w:lvl w:ilvl="0" w:tplc="1C381A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E66021"/>
    <w:multiLevelType w:val="hybridMultilevel"/>
    <w:tmpl w:val="FFFFFFFF"/>
    <w:lvl w:ilvl="0" w:tplc="59B87940">
      <w:start w:val="1"/>
      <w:numFmt w:val="decimal"/>
      <w:lvlText w:val="%1."/>
      <w:lvlJc w:val="left"/>
      <w:pPr>
        <w:ind w:left="720" w:hanging="360"/>
      </w:pPr>
    </w:lvl>
    <w:lvl w:ilvl="1" w:tplc="220C7972">
      <w:start w:val="4"/>
      <w:numFmt w:val="decimal"/>
      <w:lvlText w:val="%2."/>
      <w:lvlJc w:val="left"/>
      <w:pPr>
        <w:ind w:left="1440" w:hanging="360"/>
      </w:pPr>
    </w:lvl>
    <w:lvl w:ilvl="2" w:tplc="8CC84A66">
      <w:start w:val="1"/>
      <w:numFmt w:val="lowerRoman"/>
      <w:lvlText w:val="%3."/>
      <w:lvlJc w:val="right"/>
      <w:pPr>
        <w:ind w:left="2160" w:hanging="180"/>
      </w:pPr>
    </w:lvl>
    <w:lvl w:ilvl="3" w:tplc="88A80F84">
      <w:start w:val="1"/>
      <w:numFmt w:val="decimal"/>
      <w:lvlText w:val="%4."/>
      <w:lvlJc w:val="left"/>
      <w:pPr>
        <w:ind w:left="2880" w:hanging="360"/>
      </w:pPr>
    </w:lvl>
    <w:lvl w:ilvl="4" w:tplc="A628B4FA">
      <w:start w:val="1"/>
      <w:numFmt w:val="lowerLetter"/>
      <w:lvlText w:val="%5."/>
      <w:lvlJc w:val="left"/>
      <w:pPr>
        <w:ind w:left="3600" w:hanging="360"/>
      </w:pPr>
    </w:lvl>
    <w:lvl w:ilvl="5" w:tplc="55364C78">
      <w:start w:val="1"/>
      <w:numFmt w:val="lowerRoman"/>
      <w:lvlText w:val="%6."/>
      <w:lvlJc w:val="right"/>
      <w:pPr>
        <w:ind w:left="4320" w:hanging="180"/>
      </w:pPr>
    </w:lvl>
    <w:lvl w:ilvl="6" w:tplc="08A8509A">
      <w:start w:val="1"/>
      <w:numFmt w:val="decimal"/>
      <w:lvlText w:val="%7."/>
      <w:lvlJc w:val="left"/>
      <w:pPr>
        <w:ind w:left="5040" w:hanging="360"/>
      </w:pPr>
    </w:lvl>
    <w:lvl w:ilvl="7" w:tplc="9F54DAFE">
      <w:start w:val="1"/>
      <w:numFmt w:val="lowerLetter"/>
      <w:lvlText w:val="%8."/>
      <w:lvlJc w:val="left"/>
      <w:pPr>
        <w:ind w:left="5760" w:hanging="360"/>
      </w:pPr>
    </w:lvl>
    <w:lvl w:ilvl="8" w:tplc="C836589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964E2A"/>
    <w:multiLevelType w:val="multilevel"/>
    <w:tmpl w:val="2E784000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25"/>
        </w:tabs>
        <w:ind w:left="232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25"/>
        </w:tabs>
        <w:ind w:left="292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25"/>
        </w:tabs>
        <w:ind w:left="352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25"/>
        </w:tabs>
        <w:ind w:left="4125" w:hanging="11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num w:numId="1" w16cid:durableId="91822976">
    <w:abstractNumId w:val="2"/>
  </w:num>
  <w:num w:numId="2" w16cid:durableId="48039255">
    <w:abstractNumId w:val="5"/>
  </w:num>
  <w:num w:numId="3" w16cid:durableId="949045552">
    <w:abstractNumId w:val="6"/>
  </w:num>
  <w:num w:numId="4" w16cid:durableId="1743286264">
    <w:abstractNumId w:val="0"/>
  </w:num>
  <w:num w:numId="5" w16cid:durableId="986325907">
    <w:abstractNumId w:val="1"/>
  </w:num>
  <w:num w:numId="6" w16cid:durableId="1542129207">
    <w:abstractNumId w:val="3"/>
  </w:num>
  <w:num w:numId="7" w16cid:durableId="983060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296"/>
  <w:autoHyphenation/>
  <w:hyphenationZone w:val="396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D9B"/>
    <w:rsid w:val="00000644"/>
    <w:rsid w:val="00002210"/>
    <w:rsid w:val="00002756"/>
    <w:rsid w:val="00004C46"/>
    <w:rsid w:val="00006B5D"/>
    <w:rsid w:val="0001230C"/>
    <w:rsid w:val="00012850"/>
    <w:rsid w:val="00012EB5"/>
    <w:rsid w:val="00013AF8"/>
    <w:rsid w:val="00015F02"/>
    <w:rsid w:val="00016252"/>
    <w:rsid w:val="000166BD"/>
    <w:rsid w:val="0001753A"/>
    <w:rsid w:val="0002058F"/>
    <w:rsid w:val="00020A69"/>
    <w:rsid w:val="000222E5"/>
    <w:rsid w:val="000302DC"/>
    <w:rsid w:val="00030652"/>
    <w:rsid w:val="00034A01"/>
    <w:rsid w:val="00034F5D"/>
    <w:rsid w:val="000372BC"/>
    <w:rsid w:val="00041058"/>
    <w:rsid w:val="00044B89"/>
    <w:rsid w:val="00045485"/>
    <w:rsid w:val="0004588B"/>
    <w:rsid w:val="00050985"/>
    <w:rsid w:val="00051532"/>
    <w:rsid w:val="00053D06"/>
    <w:rsid w:val="00053D4D"/>
    <w:rsid w:val="00054502"/>
    <w:rsid w:val="000546A7"/>
    <w:rsid w:val="0005782C"/>
    <w:rsid w:val="000619FC"/>
    <w:rsid w:val="00064226"/>
    <w:rsid w:val="000660A1"/>
    <w:rsid w:val="00067725"/>
    <w:rsid w:val="00071EF8"/>
    <w:rsid w:val="00072B94"/>
    <w:rsid w:val="000735DB"/>
    <w:rsid w:val="00075A71"/>
    <w:rsid w:val="00076342"/>
    <w:rsid w:val="000770AA"/>
    <w:rsid w:val="00077714"/>
    <w:rsid w:val="000804C6"/>
    <w:rsid w:val="00082057"/>
    <w:rsid w:val="00084F03"/>
    <w:rsid w:val="000871BB"/>
    <w:rsid w:val="00090731"/>
    <w:rsid w:val="00090FFC"/>
    <w:rsid w:val="00092CF9"/>
    <w:rsid w:val="000A0631"/>
    <w:rsid w:val="000A1B44"/>
    <w:rsid w:val="000A38E8"/>
    <w:rsid w:val="000A4C49"/>
    <w:rsid w:val="000A5558"/>
    <w:rsid w:val="000A7DB9"/>
    <w:rsid w:val="000B1FD8"/>
    <w:rsid w:val="000B298C"/>
    <w:rsid w:val="000B30A5"/>
    <w:rsid w:val="000B5E3C"/>
    <w:rsid w:val="000C0CF0"/>
    <w:rsid w:val="000C1232"/>
    <w:rsid w:val="000C17BD"/>
    <w:rsid w:val="000C2C5C"/>
    <w:rsid w:val="000C3F91"/>
    <w:rsid w:val="000C4EFA"/>
    <w:rsid w:val="000C7D5C"/>
    <w:rsid w:val="000D6722"/>
    <w:rsid w:val="000D7FC7"/>
    <w:rsid w:val="000E16C6"/>
    <w:rsid w:val="000E4D7F"/>
    <w:rsid w:val="000F077B"/>
    <w:rsid w:val="000F20E4"/>
    <w:rsid w:val="000F470C"/>
    <w:rsid w:val="000F58C7"/>
    <w:rsid w:val="000F7E1B"/>
    <w:rsid w:val="001024C3"/>
    <w:rsid w:val="001056F0"/>
    <w:rsid w:val="0010758A"/>
    <w:rsid w:val="00114038"/>
    <w:rsid w:val="00115386"/>
    <w:rsid w:val="001157F6"/>
    <w:rsid w:val="001206DB"/>
    <w:rsid w:val="00122A0A"/>
    <w:rsid w:val="00123D39"/>
    <w:rsid w:val="001253E2"/>
    <w:rsid w:val="001258D0"/>
    <w:rsid w:val="00125D46"/>
    <w:rsid w:val="001300C0"/>
    <w:rsid w:val="0013050E"/>
    <w:rsid w:val="00132328"/>
    <w:rsid w:val="001354F1"/>
    <w:rsid w:val="00135737"/>
    <w:rsid w:val="001368C3"/>
    <w:rsid w:val="001406B3"/>
    <w:rsid w:val="00142389"/>
    <w:rsid w:val="0014383D"/>
    <w:rsid w:val="001452BB"/>
    <w:rsid w:val="001457FA"/>
    <w:rsid w:val="00150072"/>
    <w:rsid w:val="00154A72"/>
    <w:rsid w:val="00160302"/>
    <w:rsid w:val="001606F2"/>
    <w:rsid w:val="0016199A"/>
    <w:rsid w:val="001628A2"/>
    <w:rsid w:val="0016479C"/>
    <w:rsid w:val="00166C2E"/>
    <w:rsid w:val="00166CF2"/>
    <w:rsid w:val="00167BBC"/>
    <w:rsid w:val="00170FA4"/>
    <w:rsid w:val="001711A0"/>
    <w:rsid w:val="0017165C"/>
    <w:rsid w:val="00172CA1"/>
    <w:rsid w:val="00175417"/>
    <w:rsid w:val="001756C9"/>
    <w:rsid w:val="00176803"/>
    <w:rsid w:val="00181070"/>
    <w:rsid w:val="0018126C"/>
    <w:rsid w:val="00181383"/>
    <w:rsid w:val="00182570"/>
    <w:rsid w:val="00182D77"/>
    <w:rsid w:val="00182F28"/>
    <w:rsid w:val="00183126"/>
    <w:rsid w:val="00186C68"/>
    <w:rsid w:val="0018741B"/>
    <w:rsid w:val="001932EC"/>
    <w:rsid w:val="0019556E"/>
    <w:rsid w:val="00197973"/>
    <w:rsid w:val="001A00B5"/>
    <w:rsid w:val="001A0621"/>
    <w:rsid w:val="001A271A"/>
    <w:rsid w:val="001A433C"/>
    <w:rsid w:val="001A5089"/>
    <w:rsid w:val="001A571D"/>
    <w:rsid w:val="001A6D3A"/>
    <w:rsid w:val="001B0A64"/>
    <w:rsid w:val="001B266A"/>
    <w:rsid w:val="001B36B1"/>
    <w:rsid w:val="001B41D9"/>
    <w:rsid w:val="001B7685"/>
    <w:rsid w:val="001C49D4"/>
    <w:rsid w:val="001C52D2"/>
    <w:rsid w:val="001C6CED"/>
    <w:rsid w:val="001C6D39"/>
    <w:rsid w:val="001D0ACA"/>
    <w:rsid w:val="001D0F17"/>
    <w:rsid w:val="001D3FC2"/>
    <w:rsid w:val="001E0B68"/>
    <w:rsid w:val="001E2188"/>
    <w:rsid w:val="001E36DC"/>
    <w:rsid w:val="001E79F1"/>
    <w:rsid w:val="001E7CB0"/>
    <w:rsid w:val="001F0FEB"/>
    <w:rsid w:val="001F1A77"/>
    <w:rsid w:val="001F3479"/>
    <w:rsid w:val="001F4F25"/>
    <w:rsid w:val="00203ACB"/>
    <w:rsid w:val="002063DB"/>
    <w:rsid w:val="00207AC0"/>
    <w:rsid w:val="0021144B"/>
    <w:rsid w:val="002127C5"/>
    <w:rsid w:val="002175B4"/>
    <w:rsid w:val="00218E93"/>
    <w:rsid w:val="00227BCC"/>
    <w:rsid w:val="002317C4"/>
    <w:rsid w:val="00231A24"/>
    <w:rsid w:val="00231C55"/>
    <w:rsid w:val="00232008"/>
    <w:rsid w:val="002320A4"/>
    <w:rsid w:val="00233266"/>
    <w:rsid w:val="0023434C"/>
    <w:rsid w:val="00237EBA"/>
    <w:rsid w:val="0024251C"/>
    <w:rsid w:val="00242907"/>
    <w:rsid w:val="00244334"/>
    <w:rsid w:val="002443F1"/>
    <w:rsid w:val="00244BFC"/>
    <w:rsid w:val="00251C07"/>
    <w:rsid w:val="00257231"/>
    <w:rsid w:val="002614AD"/>
    <w:rsid w:val="00261FF3"/>
    <w:rsid w:val="00262E3A"/>
    <w:rsid w:val="00265F97"/>
    <w:rsid w:val="002670ED"/>
    <w:rsid w:val="00270AEA"/>
    <w:rsid w:val="00270FFC"/>
    <w:rsid w:val="002711A6"/>
    <w:rsid w:val="00274217"/>
    <w:rsid w:val="00275F2A"/>
    <w:rsid w:val="00276DFE"/>
    <w:rsid w:val="0027752A"/>
    <w:rsid w:val="00280371"/>
    <w:rsid w:val="002817E8"/>
    <w:rsid w:val="002841D8"/>
    <w:rsid w:val="00286787"/>
    <w:rsid w:val="00287DA9"/>
    <w:rsid w:val="002932B9"/>
    <w:rsid w:val="0029371E"/>
    <w:rsid w:val="00295C91"/>
    <w:rsid w:val="0029667F"/>
    <w:rsid w:val="002A5D9B"/>
    <w:rsid w:val="002B1318"/>
    <w:rsid w:val="002B5CD0"/>
    <w:rsid w:val="002C3D0F"/>
    <w:rsid w:val="002C4196"/>
    <w:rsid w:val="002C42A5"/>
    <w:rsid w:val="002C49BD"/>
    <w:rsid w:val="002C4B54"/>
    <w:rsid w:val="002C6164"/>
    <w:rsid w:val="002C676A"/>
    <w:rsid w:val="002C73BA"/>
    <w:rsid w:val="002C7E3A"/>
    <w:rsid w:val="002D0CF3"/>
    <w:rsid w:val="002D19B7"/>
    <w:rsid w:val="002D3FA3"/>
    <w:rsid w:val="002D40B5"/>
    <w:rsid w:val="002D4D4F"/>
    <w:rsid w:val="002E0135"/>
    <w:rsid w:val="002E0E2F"/>
    <w:rsid w:val="002E6554"/>
    <w:rsid w:val="002F58A1"/>
    <w:rsid w:val="002F6814"/>
    <w:rsid w:val="002F6F21"/>
    <w:rsid w:val="00300607"/>
    <w:rsid w:val="00300D6D"/>
    <w:rsid w:val="00304BD2"/>
    <w:rsid w:val="00313E47"/>
    <w:rsid w:val="00315669"/>
    <w:rsid w:val="00323155"/>
    <w:rsid w:val="00324D07"/>
    <w:rsid w:val="00327C24"/>
    <w:rsid w:val="00330C8C"/>
    <w:rsid w:val="003334B5"/>
    <w:rsid w:val="00333ACE"/>
    <w:rsid w:val="00333C67"/>
    <w:rsid w:val="003351EB"/>
    <w:rsid w:val="00336C82"/>
    <w:rsid w:val="003415C5"/>
    <w:rsid w:val="0034298B"/>
    <w:rsid w:val="00347422"/>
    <w:rsid w:val="0035097A"/>
    <w:rsid w:val="0035127A"/>
    <w:rsid w:val="00353A2C"/>
    <w:rsid w:val="00362952"/>
    <w:rsid w:val="00364D72"/>
    <w:rsid w:val="00366E01"/>
    <w:rsid w:val="00367500"/>
    <w:rsid w:val="003747A8"/>
    <w:rsid w:val="00374FF2"/>
    <w:rsid w:val="00375AAE"/>
    <w:rsid w:val="003813D3"/>
    <w:rsid w:val="00381A6F"/>
    <w:rsid w:val="003840DD"/>
    <w:rsid w:val="00386035"/>
    <w:rsid w:val="00387B86"/>
    <w:rsid w:val="0039076A"/>
    <w:rsid w:val="00390955"/>
    <w:rsid w:val="00390AA5"/>
    <w:rsid w:val="00390ABF"/>
    <w:rsid w:val="003914DA"/>
    <w:rsid w:val="00392514"/>
    <w:rsid w:val="0039553A"/>
    <w:rsid w:val="00396B1F"/>
    <w:rsid w:val="00396DF9"/>
    <w:rsid w:val="003A1D13"/>
    <w:rsid w:val="003A34FE"/>
    <w:rsid w:val="003A509A"/>
    <w:rsid w:val="003A647D"/>
    <w:rsid w:val="003A71E9"/>
    <w:rsid w:val="003B54C4"/>
    <w:rsid w:val="003C175A"/>
    <w:rsid w:val="003C1B0E"/>
    <w:rsid w:val="003C294B"/>
    <w:rsid w:val="003C3420"/>
    <w:rsid w:val="003C5555"/>
    <w:rsid w:val="003C6769"/>
    <w:rsid w:val="003C7262"/>
    <w:rsid w:val="003D1122"/>
    <w:rsid w:val="003D19FC"/>
    <w:rsid w:val="003D22FA"/>
    <w:rsid w:val="003D263C"/>
    <w:rsid w:val="003D3598"/>
    <w:rsid w:val="003D40C5"/>
    <w:rsid w:val="003D42B9"/>
    <w:rsid w:val="003D4BD0"/>
    <w:rsid w:val="003E204D"/>
    <w:rsid w:val="003E3AFB"/>
    <w:rsid w:val="003E4743"/>
    <w:rsid w:val="003E574C"/>
    <w:rsid w:val="003E6769"/>
    <w:rsid w:val="003E7DD2"/>
    <w:rsid w:val="003E7EC0"/>
    <w:rsid w:val="003F0388"/>
    <w:rsid w:val="003F1B22"/>
    <w:rsid w:val="003F5239"/>
    <w:rsid w:val="00400F42"/>
    <w:rsid w:val="00405C65"/>
    <w:rsid w:val="0041026F"/>
    <w:rsid w:val="004104F8"/>
    <w:rsid w:val="0041158E"/>
    <w:rsid w:val="00412D95"/>
    <w:rsid w:val="0041549B"/>
    <w:rsid w:val="00416948"/>
    <w:rsid w:val="0042007B"/>
    <w:rsid w:val="00427C80"/>
    <w:rsid w:val="00431097"/>
    <w:rsid w:val="00432ABF"/>
    <w:rsid w:val="00433367"/>
    <w:rsid w:val="00433C8E"/>
    <w:rsid w:val="00434CF6"/>
    <w:rsid w:val="00434D4E"/>
    <w:rsid w:val="0043552D"/>
    <w:rsid w:val="004416E0"/>
    <w:rsid w:val="00441C8A"/>
    <w:rsid w:val="004430B5"/>
    <w:rsid w:val="0044323C"/>
    <w:rsid w:val="00445EF2"/>
    <w:rsid w:val="004514BF"/>
    <w:rsid w:val="004521BC"/>
    <w:rsid w:val="004550A5"/>
    <w:rsid w:val="004569EC"/>
    <w:rsid w:val="00462FAC"/>
    <w:rsid w:val="00471F63"/>
    <w:rsid w:val="0047273A"/>
    <w:rsid w:val="004744C2"/>
    <w:rsid w:val="00474698"/>
    <w:rsid w:val="00475214"/>
    <w:rsid w:val="004760DA"/>
    <w:rsid w:val="00476580"/>
    <w:rsid w:val="0047735E"/>
    <w:rsid w:val="004814C9"/>
    <w:rsid w:val="00481C8C"/>
    <w:rsid w:val="00481D17"/>
    <w:rsid w:val="00481FC2"/>
    <w:rsid w:val="00485BF7"/>
    <w:rsid w:val="00486419"/>
    <w:rsid w:val="00487FDA"/>
    <w:rsid w:val="00492415"/>
    <w:rsid w:val="004942CE"/>
    <w:rsid w:val="004950F3"/>
    <w:rsid w:val="0049582F"/>
    <w:rsid w:val="004A2F66"/>
    <w:rsid w:val="004A548B"/>
    <w:rsid w:val="004A6081"/>
    <w:rsid w:val="004B34DA"/>
    <w:rsid w:val="004B5AC0"/>
    <w:rsid w:val="004C185F"/>
    <w:rsid w:val="004C1C2F"/>
    <w:rsid w:val="004C6224"/>
    <w:rsid w:val="004D25F8"/>
    <w:rsid w:val="004D67E3"/>
    <w:rsid w:val="004E14D5"/>
    <w:rsid w:val="004E4142"/>
    <w:rsid w:val="004E60B9"/>
    <w:rsid w:val="004F1734"/>
    <w:rsid w:val="004F1898"/>
    <w:rsid w:val="004F3CE8"/>
    <w:rsid w:val="004F4B5F"/>
    <w:rsid w:val="004F6604"/>
    <w:rsid w:val="005003DE"/>
    <w:rsid w:val="0050667B"/>
    <w:rsid w:val="00506E67"/>
    <w:rsid w:val="005070B3"/>
    <w:rsid w:val="0050736F"/>
    <w:rsid w:val="0050764C"/>
    <w:rsid w:val="0051207E"/>
    <w:rsid w:val="00512BCC"/>
    <w:rsid w:val="0051304F"/>
    <w:rsid w:val="00515EB8"/>
    <w:rsid w:val="00520D24"/>
    <w:rsid w:val="0052536F"/>
    <w:rsid w:val="00532424"/>
    <w:rsid w:val="005325C0"/>
    <w:rsid w:val="00535A2D"/>
    <w:rsid w:val="0054010F"/>
    <w:rsid w:val="00543663"/>
    <w:rsid w:val="00546FC3"/>
    <w:rsid w:val="00547F36"/>
    <w:rsid w:val="0055175C"/>
    <w:rsid w:val="00551D7C"/>
    <w:rsid w:val="0056191C"/>
    <w:rsid w:val="00562251"/>
    <w:rsid w:val="005623D9"/>
    <w:rsid w:val="00566292"/>
    <w:rsid w:val="00566D77"/>
    <w:rsid w:val="00571BE6"/>
    <w:rsid w:val="00572615"/>
    <w:rsid w:val="005743B8"/>
    <w:rsid w:val="00574EED"/>
    <w:rsid w:val="00575F87"/>
    <w:rsid w:val="00576A87"/>
    <w:rsid w:val="00576CC2"/>
    <w:rsid w:val="00577B75"/>
    <w:rsid w:val="00580949"/>
    <w:rsid w:val="00583F75"/>
    <w:rsid w:val="00590E91"/>
    <w:rsid w:val="00592216"/>
    <w:rsid w:val="005938BD"/>
    <w:rsid w:val="00593EC8"/>
    <w:rsid w:val="00597003"/>
    <w:rsid w:val="005976B1"/>
    <w:rsid w:val="00597E74"/>
    <w:rsid w:val="005A17A4"/>
    <w:rsid w:val="005A21C6"/>
    <w:rsid w:val="005A22E6"/>
    <w:rsid w:val="005A3D13"/>
    <w:rsid w:val="005A4BA7"/>
    <w:rsid w:val="005B0F68"/>
    <w:rsid w:val="005B1EEE"/>
    <w:rsid w:val="005B23CF"/>
    <w:rsid w:val="005B6C42"/>
    <w:rsid w:val="005C3403"/>
    <w:rsid w:val="005C5129"/>
    <w:rsid w:val="005C618B"/>
    <w:rsid w:val="005C7C0E"/>
    <w:rsid w:val="005D2ECD"/>
    <w:rsid w:val="005D522B"/>
    <w:rsid w:val="005D7154"/>
    <w:rsid w:val="005E06F4"/>
    <w:rsid w:val="005E3AFA"/>
    <w:rsid w:val="005E54B0"/>
    <w:rsid w:val="005F06EF"/>
    <w:rsid w:val="005F385C"/>
    <w:rsid w:val="006010D0"/>
    <w:rsid w:val="006013B1"/>
    <w:rsid w:val="0060255A"/>
    <w:rsid w:val="00603E5A"/>
    <w:rsid w:val="00603ECD"/>
    <w:rsid w:val="006053D2"/>
    <w:rsid w:val="0061156D"/>
    <w:rsid w:val="00612BD6"/>
    <w:rsid w:val="006136AB"/>
    <w:rsid w:val="006155A7"/>
    <w:rsid w:val="00615AC0"/>
    <w:rsid w:val="00615F67"/>
    <w:rsid w:val="006177B9"/>
    <w:rsid w:val="006201B7"/>
    <w:rsid w:val="00623B58"/>
    <w:rsid w:val="0062566C"/>
    <w:rsid w:val="00627053"/>
    <w:rsid w:val="00632669"/>
    <w:rsid w:val="00634115"/>
    <w:rsid w:val="00636016"/>
    <w:rsid w:val="00637D95"/>
    <w:rsid w:val="00640607"/>
    <w:rsid w:val="00647170"/>
    <w:rsid w:val="00654409"/>
    <w:rsid w:val="00655346"/>
    <w:rsid w:val="00655986"/>
    <w:rsid w:val="00656E05"/>
    <w:rsid w:val="006610F6"/>
    <w:rsid w:val="006618D0"/>
    <w:rsid w:val="00663780"/>
    <w:rsid w:val="0066421A"/>
    <w:rsid w:val="00666456"/>
    <w:rsid w:val="00666B51"/>
    <w:rsid w:val="00667DEA"/>
    <w:rsid w:val="00670E16"/>
    <w:rsid w:val="006764FA"/>
    <w:rsid w:val="0069120F"/>
    <w:rsid w:val="00694F7B"/>
    <w:rsid w:val="006954B9"/>
    <w:rsid w:val="00695DA5"/>
    <w:rsid w:val="006A1AAA"/>
    <w:rsid w:val="006A2FBA"/>
    <w:rsid w:val="006A4F27"/>
    <w:rsid w:val="006A5EE9"/>
    <w:rsid w:val="006A78AD"/>
    <w:rsid w:val="006B2912"/>
    <w:rsid w:val="006B7B68"/>
    <w:rsid w:val="006C11DD"/>
    <w:rsid w:val="006D1F2C"/>
    <w:rsid w:val="006D2055"/>
    <w:rsid w:val="006D4370"/>
    <w:rsid w:val="006D58E7"/>
    <w:rsid w:val="006D7EB8"/>
    <w:rsid w:val="006E33DD"/>
    <w:rsid w:val="006F2A56"/>
    <w:rsid w:val="006F5BD0"/>
    <w:rsid w:val="0070007E"/>
    <w:rsid w:val="00702D9A"/>
    <w:rsid w:val="007045A6"/>
    <w:rsid w:val="007071B4"/>
    <w:rsid w:val="007115F6"/>
    <w:rsid w:val="00717BEC"/>
    <w:rsid w:val="0072225A"/>
    <w:rsid w:val="00724ABA"/>
    <w:rsid w:val="00726CFA"/>
    <w:rsid w:val="007302CD"/>
    <w:rsid w:val="0073070D"/>
    <w:rsid w:val="00730C25"/>
    <w:rsid w:val="00732196"/>
    <w:rsid w:val="00733E01"/>
    <w:rsid w:val="007344B2"/>
    <w:rsid w:val="00735483"/>
    <w:rsid w:val="007369D1"/>
    <w:rsid w:val="00740E6F"/>
    <w:rsid w:val="00742916"/>
    <w:rsid w:val="007442A0"/>
    <w:rsid w:val="007445FA"/>
    <w:rsid w:val="007463E8"/>
    <w:rsid w:val="007466C7"/>
    <w:rsid w:val="00746EB3"/>
    <w:rsid w:val="00747052"/>
    <w:rsid w:val="00750500"/>
    <w:rsid w:val="007525CD"/>
    <w:rsid w:val="0075483F"/>
    <w:rsid w:val="007550AF"/>
    <w:rsid w:val="00755BE2"/>
    <w:rsid w:val="00757F49"/>
    <w:rsid w:val="00760248"/>
    <w:rsid w:val="00761750"/>
    <w:rsid w:val="00761FA8"/>
    <w:rsid w:val="007640DE"/>
    <w:rsid w:val="00771020"/>
    <w:rsid w:val="007719B7"/>
    <w:rsid w:val="0077206D"/>
    <w:rsid w:val="00786881"/>
    <w:rsid w:val="00790BD6"/>
    <w:rsid w:val="00791EDF"/>
    <w:rsid w:val="00793424"/>
    <w:rsid w:val="007934C2"/>
    <w:rsid w:val="00793FD6"/>
    <w:rsid w:val="0079417C"/>
    <w:rsid w:val="00796DF9"/>
    <w:rsid w:val="007A029F"/>
    <w:rsid w:val="007A174E"/>
    <w:rsid w:val="007B4222"/>
    <w:rsid w:val="007B77F3"/>
    <w:rsid w:val="007C2BF5"/>
    <w:rsid w:val="007C3FEF"/>
    <w:rsid w:val="007C6E49"/>
    <w:rsid w:val="007C7F12"/>
    <w:rsid w:val="007D06D8"/>
    <w:rsid w:val="007D34FA"/>
    <w:rsid w:val="007D3F5F"/>
    <w:rsid w:val="007D6FFC"/>
    <w:rsid w:val="007E27E1"/>
    <w:rsid w:val="007E2F8C"/>
    <w:rsid w:val="007E5079"/>
    <w:rsid w:val="007E58F5"/>
    <w:rsid w:val="007E60A5"/>
    <w:rsid w:val="007E7AF2"/>
    <w:rsid w:val="007F1118"/>
    <w:rsid w:val="007F1B05"/>
    <w:rsid w:val="007F6834"/>
    <w:rsid w:val="0080223F"/>
    <w:rsid w:val="00802B6A"/>
    <w:rsid w:val="00804D14"/>
    <w:rsid w:val="00806482"/>
    <w:rsid w:val="0081144A"/>
    <w:rsid w:val="008154DB"/>
    <w:rsid w:val="00815EFF"/>
    <w:rsid w:val="008163A0"/>
    <w:rsid w:val="0082157F"/>
    <w:rsid w:val="0082339A"/>
    <w:rsid w:val="008251F1"/>
    <w:rsid w:val="008262FB"/>
    <w:rsid w:val="0082687B"/>
    <w:rsid w:val="00826FC7"/>
    <w:rsid w:val="008325A9"/>
    <w:rsid w:val="00832DDF"/>
    <w:rsid w:val="008350F7"/>
    <w:rsid w:val="00836B1B"/>
    <w:rsid w:val="008430C1"/>
    <w:rsid w:val="00844148"/>
    <w:rsid w:val="0084731E"/>
    <w:rsid w:val="00854654"/>
    <w:rsid w:val="00854EBD"/>
    <w:rsid w:val="00855799"/>
    <w:rsid w:val="00857CEC"/>
    <w:rsid w:val="00860DEE"/>
    <w:rsid w:val="00862AE5"/>
    <w:rsid w:val="00863044"/>
    <w:rsid w:val="008630F9"/>
    <w:rsid w:val="008643D1"/>
    <w:rsid w:val="00866318"/>
    <w:rsid w:val="00871882"/>
    <w:rsid w:val="00872CDC"/>
    <w:rsid w:val="00874F5D"/>
    <w:rsid w:val="008805E1"/>
    <w:rsid w:val="008812B9"/>
    <w:rsid w:val="00884C87"/>
    <w:rsid w:val="0088546E"/>
    <w:rsid w:val="00886DC3"/>
    <w:rsid w:val="00887607"/>
    <w:rsid w:val="008900CC"/>
    <w:rsid w:val="0089163B"/>
    <w:rsid w:val="008924B2"/>
    <w:rsid w:val="00892C21"/>
    <w:rsid w:val="008972CB"/>
    <w:rsid w:val="008A14CE"/>
    <w:rsid w:val="008A54D3"/>
    <w:rsid w:val="008A5814"/>
    <w:rsid w:val="008B0B76"/>
    <w:rsid w:val="008B55EA"/>
    <w:rsid w:val="008B743B"/>
    <w:rsid w:val="008B7BB5"/>
    <w:rsid w:val="008C4F24"/>
    <w:rsid w:val="008C539A"/>
    <w:rsid w:val="008C5A02"/>
    <w:rsid w:val="008D0196"/>
    <w:rsid w:val="008D084B"/>
    <w:rsid w:val="008D1157"/>
    <w:rsid w:val="008D118F"/>
    <w:rsid w:val="008D180A"/>
    <w:rsid w:val="008D4534"/>
    <w:rsid w:val="008D74EF"/>
    <w:rsid w:val="008E4E80"/>
    <w:rsid w:val="008E714D"/>
    <w:rsid w:val="008E7563"/>
    <w:rsid w:val="008E7596"/>
    <w:rsid w:val="008F17B5"/>
    <w:rsid w:val="008F6B25"/>
    <w:rsid w:val="00900E59"/>
    <w:rsid w:val="00901431"/>
    <w:rsid w:val="0090277F"/>
    <w:rsid w:val="00904B7B"/>
    <w:rsid w:val="00905597"/>
    <w:rsid w:val="00905D70"/>
    <w:rsid w:val="00911A50"/>
    <w:rsid w:val="00912F98"/>
    <w:rsid w:val="0091418E"/>
    <w:rsid w:val="009142B0"/>
    <w:rsid w:val="009174FB"/>
    <w:rsid w:val="009200EB"/>
    <w:rsid w:val="00922DC9"/>
    <w:rsid w:val="00924E7A"/>
    <w:rsid w:val="009267DE"/>
    <w:rsid w:val="00926BBD"/>
    <w:rsid w:val="00927351"/>
    <w:rsid w:val="009302D2"/>
    <w:rsid w:val="00930755"/>
    <w:rsid w:val="00933D13"/>
    <w:rsid w:val="00936E77"/>
    <w:rsid w:val="0094163B"/>
    <w:rsid w:val="00945B50"/>
    <w:rsid w:val="009463E3"/>
    <w:rsid w:val="00950F75"/>
    <w:rsid w:val="009538AD"/>
    <w:rsid w:val="00953F4D"/>
    <w:rsid w:val="00955247"/>
    <w:rsid w:val="0095562C"/>
    <w:rsid w:val="00955A6E"/>
    <w:rsid w:val="00956189"/>
    <w:rsid w:val="009567D8"/>
    <w:rsid w:val="009607BD"/>
    <w:rsid w:val="009610A7"/>
    <w:rsid w:val="009617B5"/>
    <w:rsid w:val="00963904"/>
    <w:rsid w:val="009668E8"/>
    <w:rsid w:val="00967063"/>
    <w:rsid w:val="0097459B"/>
    <w:rsid w:val="00975EE9"/>
    <w:rsid w:val="00976173"/>
    <w:rsid w:val="00980EDF"/>
    <w:rsid w:val="00981978"/>
    <w:rsid w:val="009821A9"/>
    <w:rsid w:val="00983EA6"/>
    <w:rsid w:val="00984605"/>
    <w:rsid w:val="00987CD6"/>
    <w:rsid w:val="00996B53"/>
    <w:rsid w:val="00996F77"/>
    <w:rsid w:val="009A21CA"/>
    <w:rsid w:val="009A4415"/>
    <w:rsid w:val="009A6675"/>
    <w:rsid w:val="009C34FE"/>
    <w:rsid w:val="009D032E"/>
    <w:rsid w:val="009D1878"/>
    <w:rsid w:val="009D2B7C"/>
    <w:rsid w:val="009D7550"/>
    <w:rsid w:val="009D7D34"/>
    <w:rsid w:val="009E1CAD"/>
    <w:rsid w:val="009E20AF"/>
    <w:rsid w:val="009E2687"/>
    <w:rsid w:val="009E360C"/>
    <w:rsid w:val="009F1528"/>
    <w:rsid w:val="009F3FBE"/>
    <w:rsid w:val="009F4DE6"/>
    <w:rsid w:val="00A03F8F"/>
    <w:rsid w:val="00A055D2"/>
    <w:rsid w:val="00A06C23"/>
    <w:rsid w:val="00A0742E"/>
    <w:rsid w:val="00A1184F"/>
    <w:rsid w:val="00A12D1E"/>
    <w:rsid w:val="00A12DD6"/>
    <w:rsid w:val="00A206DE"/>
    <w:rsid w:val="00A23BD9"/>
    <w:rsid w:val="00A23E57"/>
    <w:rsid w:val="00A24007"/>
    <w:rsid w:val="00A3161E"/>
    <w:rsid w:val="00A3320D"/>
    <w:rsid w:val="00A33F08"/>
    <w:rsid w:val="00A354B8"/>
    <w:rsid w:val="00A36DB8"/>
    <w:rsid w:val="00A411DD"/>
    <w:rsid w:val="00A419F9"/>
    <w:rsid w:val="00A42B69"/>
    <w:rsid w:val="00A443B6"/>
    <w:rsid w:val="00A44881"/>
    <w:rsid w:val="00A4710E"/>
    <w:rsid w:val="00A52AC0"/>
    <w:rsid w:val="00A54A47"/>
    <w:rsid w:val="00A54B84"/>
    <w:rsid w:val="00A55481"/>
    <w:rsid w:val="00A56C2E"/>
    <w:rsid w:val="00A56DF4"/>
    <w:rsid w:val="00A7065F"/>
    <w:rsid w:val="00A7289B"/>
    <w:rsid w:val="00A75B3A"/>
    <w:rsid w:val="00A77919"/>
    <w:rsid w:val="00A81271"/>
    <w:rsid w:val="00A81952"/>
    <w:rsid w:val="00A82A9D"/>
    <w:rsid w:val="00A843CB"/>
    <w:rsid w:val="00A87C06"/>
    <w:rsid w:val="00A90A95"/>
    <w:rsid w:val="00A9121D"/>
    <w:rsid w:val="00A93685"/>
    <w:rsid w:val="00A940C1"/>
    <w:rsid w:val="00A979DB"/>
    <w:rsid w:val="00AA4444"/>
    <w:rsid w:val="00AA4851"/>
    <w:rsid w:val="00AA510E"/>
    <w:rsid w:val="00AB03BF"/>
    <w:rsid w:val="00AB15AA"/>
    <w:rsid w:val="00AB384D"/>
    <w:rsid w:val="00AB4E2A"/>
    <w:rsid w:val="00AB529F"/>
    <w:rsid w:val="00AB563A"/>
    <w:rsid w:val="00AB6AEE"/>
    <w:rsid w:val="00AB729D"/>
    <w:rsid w:val="00AC3237"/>
    <w:rsid w:val="00AC4609"/>
    <w:rsid w:val="00AC4D5D"/>
    <w:rsid w:val="00AC5511"/>
    <w:rsid w:val="00AC558F"/>
    <w:rsid w:val="00AD14BF"/>
    <w:rsid w:val="00AD1F27"/>
    <w:rsid w:val="00AD45B0"/>
    <w:rsid w:val="00AD4CD9"/>
    <w:rsid w:val="00AD7A3D"/>
    <w:rsid w:val="00AE37A5"/>
    <w:rsid w:val="00AE5F29"/>
    <w:rsid w:val="00AE60E0"/>
    <w:rsid w:val="00AE662F"/>
    <w:rsid w:val="00AE6DE5"/>
    <w:rsid w:val="00AE72CE"/>
    <w:rsid w:val="00AE7682"/>
    <w:rsid w:val="00AE7A32"/>
    <w:rsid w:val="00AF0149"/>
    <w:rsid w:val="00AF0D59"/>
    <w:rsid w:val="00AF2604"/>
    <w:rsid w:val="00AF546A"/>
    <w:rsid w:val="00AF63D7"/>
    <w:rsid w:val="00B040FE"/>
    <w:rsid w:val="00B068BA"/>
    <w:rsid w:val="00B07584"/>
    <w:rsid w:val="00B07BC6"/>
    <w:rsid w:val="00B10B4D"/>
    <w:rsid w:val="00B14C11"/>
    <w:rsid w:val="00B24960"/>
    <w:rsid w:val="00B256DD"/>
    <w:rsid w:val="00B30060"/>
    <w:rsid w:val="00B317A9"/>
    <w:rsid w:val="00B31B9B"/>
    <w:rsid w:val="00B3282F"/>
    <w:rsid w:val="00B34F2A"/>
    <w:rsid w:val="00B3726F"/>
    <w:rsid w:val="00B409BB"/>
    <w:rsid w:val="00B4676B"/>
    <w:rsid w:val="00B47D5B"/>
    <w:rsid w:val="00B525BC"/>
    <w:rsid w:val="00B5389F"/>
    <w:rsid w:val="00B562A4"/>
    <w:rsid w:val="00B61F1C"/>
    <w:rsid w:val="00B63B2A"/>
    <w:rsid w:val="00B67D06"/>
    <w:rsid w:val="00B720F0"/>
    <w:rsid w:val="00B73F13"/>
    <w:rsid w:val="00B775E0"/>
    <w:rsid w:val="00B82A2C"/>
    <w:rsid w:val="00B8517A"/>
    <w:rsid w:val="00B85F63"/>
    <w:rsid w:val="00B911C8"/>
    <w:rsid w:val="00B93F81"/>
    <w:rsid w:val="00B94748"/>
    <w:rsid w:val="00B94C3F"/>
    <w:rsid w:val="00BA0CD8"/>
    <w:rsid w:val="00BA2EFC"/>
    <w:rsid w:val="00BA3323"/>
    <w:rsid w:val="00BA4467"/>
    <w:rsid w:val="00BA5824"/>
    <w:rsid w:val="00BA6F25"/>
    <w:rsid w:val="00BA7B41"/>
    <w:rsid w:val="00BA7B8D"/>
    <w:rsid w:val="00BB161B"/>
    <w:rsid w:val="00BB6096"/>
    <w:rsid w:val="00BB60FE"/>
    <w:rsid w:val="00BB6308"/>
    <w:rsid w:val="00BB7EA1"/>
    <w:rsid w:val="00BC3BE0"/>
    <w:rsid w:val="00BC7CE3"/>
    <w:rsid w:val="00BD0EC1"/>
    <w:rsid w:val="00BD0F4E"/>
    <w:rsid w:val="00BD1C14"/>
    <w:rsid w:val="00BD3676"/>
    <w:rsid w:val="00BD4346"/>
    <w:rsid w:val="00BD5A84"/>
    <w:rsid w:val="00BD5FAA"/>
    <w:rsid w:val="00BD6D2B"/>
    <w:rsid w:val="00BE4143"/>
    <w:rsid w:val="00BE52EB"/>
    <w:rsid w:val="00BF27B9"/>
    <w:rsid w:val="00BF3FA9"/>
    <w:rsid w:val="00BF4617"/>
    <w:rsid w:val="00BF4A7E"/>
    <w:rsid w:val="00BF5B62"/>
    <w:rsid w:val="00C010D8"/>
    <w:rsid w:val="00C019F4"/>
    <w:rsid w:val="00C06F3D"/>
    <w:rsid w:val="00C1078E"/>
    <w:rsid w:val="00C12B6E"/>
    <w:rsid w:val="00C20269"/>
    <w:rsid w:val="00C206C9"/>
    <w:rsid w:val="00C21538"/>
    <w:rsid w:val="00C24CDC"/>
    <w:rsid w:val="00C255F8"/>
    <w:rsid w:val="00C25C65"/>
    <w:rsid w:val="00C3000E"/>
    <w:rsid w:val="00C30283"/>
    <w:rsid w:val="00C30ACF"/>
    <w:rsid w:val="00C30D73"/>
    <w:rsid w:val="00C30DDE"/>
    <w:rsid w:val="00C33593"/>
    <w:rsid w:val="00C33DF4"/>
    <w:rsid w:val="00C352D5"/>
    <w:rsid w:val="00C363D9"/>
    <w:rsid w:val="00C36820"/>
    <w:rsid w:val="00C368B7"/>
    <w:rsid w:val="00C41EA2"/>
    <w:rsid w:val="00C42F5E"/>
    <w:rsid w:val="00C435F3"/>
    <w:rsid w:val="00C461D6"/>
    <w:rsid w:val="00C46BE9"/>
    <w:rsid w:val="00C47D75"/>
    <w:rsid w:val="00C47ED8"/>
    <w:rsid w:val="00C50ACC"/>
    <w:rsid w:val="00C51292"/>
    <w:rsid w:val="00C527BC"/>
    <w:rsid w:val="00C56329"/>
    <w:rsid w:val="00C61E97"/>
    <w:rsid w:val="00C62E36"/>
    <w:rsid w:val="00C63FCE"/>
    <w:rsid w:val="00C64467"/>
    <w:rsid w:val="00C65694"/>
    <w:rsid w:val="00C66594"/>
    <w:rsid w:val="00C71DE9"/>
    <w:rsid w:val="00C73A4A"/>
    <w:rsid w:val="00C73F65"/>
    <w:rsid w:val="00C759B9"/>
    <w:rsid w:val="00C7778C"/>
    <w:rsid w:val="00C77E34"/>
    <w:rsid w:val="00C80F62"/>
    <w:rsid w:val="00C83FCD"/>
    <w:rsid w:val="00C84B4D"/>
    <w:rsid w:val="00C85602"/>
    <w:rsid w:val="00C914CB"/>
    <w:rsid w:val="00C93094"/>
    <w:rsid w:val="00C93F21"/>
    <w:rsid w:val="00CA01B7"/>
    <w:rsid w:val="00CA7947"/>
    <w:rsid w:val="00CB11B5"/>
    <w:rsid w:val="00CB153E"/>
    <w:rsid w:val="00CB3FF7"/>
    <w:rsid w:val="00CC1AC5"/>
    <w:rsid w:val="00CC2ABD"/>
    <w:rsid w:val="00CC3FC7"/>
    <w:rsid w:val="00CC616A"/>
    <w:rsid w:val="00CC70F9"/>
    <w:rsid w:val="00CC7B36"/>
    <w:rsid w:val="00CD2803"/>
    <w:rsid w:val="00CD5AD5"/>
    <w:rsid w:val="00CD7AE3"/>
    <w:rsid w:val="00CE01E0"/>
    <w:rsid w:val="00CE1889"/>
    <w:rsid w:val="00CE2C25"/>
    <w:rsid w:val="00CE4E44"/>
    <w:rsid w:val="00CE6153"/>
    <w:rsid w:val="00CF0AC0"/>
    <w:rsid w:val="00CF1AAB"/>
    <w:rsid w:val="00CF260B"/>
    <w:rsid w:val="00CF4369"/>
    <w:rsid w:val="00CF7EEF"/>
    <w:rsid w:val="00D00275"/>
    <w:rsid w:val="00D028C1"/>
    <w:rsid w:val="00D03869"/>
    <w:rsid w:val="00D0411F"/>
    <w:rsid w:val="00D06040"/>
    <w:rsid w:val="00D060ED"/>
    <w:rsid w:val="00D07F64"/>
    <w:rsid w:val="00D11433"/>
    <w:rsid w:val="00D121FD"/>
    <w:rsid w:val="00D13F8E"/>
    <w:rsid w:val="00D16DB3"/>
    <w:rsid w:val="00D21F0E"/>
    <w:rsid w:val="00D229C9"/>
    <w:rsid w:val="00D25A9F"/>
    <w:rsid w:val="00D26630"/>
    <w:rsid w:val="00D305FB"/>
    <w:rsid w:val="00D3219D"/>
    <w:rsid w:val="00D36714"/>
    <w:rsid w:val="00D36F1B"/>
    <w:rsid w:val="00D40E35"/>
    <w:rsid w:val="00D43A46"/>
    <w:rsid w:val="00D45DA8"/>
    <w:rsid w:val="00D46E44"/>
    <w:rsid w:val="00D515A5"/>
    <w:rsid w:val="00D51D99"/>
    <w:rsid w:val="00D5239A"/>
    <w:rsid w:val="00D57B87"/>
    <w:rsid w:val="00D63AB2"/>
    <w:rsid w:val="00D64002"/>
    <w:rsid w:val="00D70A52"/>
    <w:rsid w:val="00D75531"/>
    <w:rsid w:val="00D769F2"/>
    <w:rsid w:val="00D811DA"/>
    <w:rsid w:val="00D8343B"/>
    <w:rsid w:val="00D83D51"/>
    <w:rsid w:val="00D83D66"/>
    <w:rsid w:val="00D857B0"/>
    <w:rsid w:val="00D87D17"/>
    <w:rsid w:val="00D9075F"/>
    <w:rsid w:val="00D908D0"/>
    <w:rsid w:val="00D92761"/>
    <w:rsid w:val="00D94172"/>
    <w:rsid w:val="00D9588E"/>
    <w:rsid w:val="00DA5782"/>
    <w:rsid w:val="00DB2A4A"/>
    <w:rsid w:val="00DB2FA4"/>
    <w:rsid w:val="00DB5124"/>
    <w:rsid w:val="00DB5F41"/>
    <w:rsid w:val="00DB69FF"/>
    <w:rsid w:val="00DB78A8"/>
    <w:rsid w:val="00DC4DF7"/>
    <w:rsid w:val="00DC5976"/>
    <w:rsid w:val="00DD06F4"/>
    <w:rsid w:val="00DD0B15"/>
    <w:rsid w:val="00DD17F0"/>
    <w:rsid w:val="00DD3178"/>
    <w:rsid w:val="00DD5103"/>
    <w:rsid w:val="00DD74FF"/>
    <w:rsid w:val="00DE1524"/>
    <w:rsid w:val="00DF25A7"/>
    <w:rsid w:val="00DF3674"/>
    <w:rsid w:val="00DF4B32"/>
    <w:rsid w:val="00DF4BFA"/>
    <w:rsid w:val="00DF4F36"/>
    <w:rsid w:val="00E00207"/>
    <w:rsid w:val="00E00F88"/>
    <w:rsid w:val="00E06CC8"/>
    <w:rsid w:val="00E10CF4"/>
    <w:rsid w:val="00E12A6C"/>
    <w:rsid w:val="00E14C12"/>
    <w:rsid w:val="00E15441"/>
    <w:rsid w:val="00E15680"/>
    <w:rsid w:val="00E165B5"/>
    <w:rsid w:val="00E22ED5"/>
    <w:rsid w:val="00E23404"/>
    <w:rsid w:val="00E248F8"/>
    <w:rsid w:val="00E279D2"/>
    <w:rsid w:val="00E312DD"/>
    <w:rsid w:val="00E328AE"/>
    <w:rsid w:val="00E33AB1"/>
    <w:rsid w:val="00E37225"/>
    <w:rsid w:val="00E378E1"/>
    <w:rsid w:val="00E41309"/>
    <w:rsid w:val="00E44BA1"/>
    <w:rsid w:val="00E45ED4"/>
    <w:rsid w:val="00E47AA4"/>
    <w:rsid w:val="00E50E82"/>
    <w:rsid w:val="00E51FA0"/>
    <w:rsid w:val="00E54C82"/>
    <w:rsid w:val="00E56719"/>
    <w:rsid w:val="00E56EAB"/>
    <w:rsid w:val="00E57E69"/>
    <w:rsid w:val="00E63DBB"/>
    <w:rsid w:val="00E64752"/>
    <w:rsid w:val="00E70164"/>
    <w:rsid w:val="00E71D9E"/>
    <w:rsid w:val="00E85792"/>
    <w:rsid w:val="00E87DBD"/>
    <w:rsid w:val="00E9096F"/>
    <w:rsid w:val="00E90B5A"/>
    <w:rsid w:val="00E90EC4"/>
    <w:rsid w:val="00E93CB9"/>
    <w:rsid w:val="00E946F3"/>
    <w:rsid w:val="00EA3F59"/>
    <w:rsid w:val="00EA7A59"/>
    <w:rsid w:val="00EA7EE9"/>
    <w:rsid w:val="00EB0A38"/>
    <w:rsid w:val="00EB1CB3"/>
    <w:rsid w:val="00EB3FB3"/>
    <w:rsid w:val="00EB48F1"/>
    <w:rsid w:val="00EC20A3"/>
    <w:rsid w:val="00EC25D8"/>
    <w:rsid w:val="00EC2887"/>
    <w:rsid w:val="00EC4A81"/>
    <w:rsid w:val="00EC61A3"/>
    <w:rsid w:val="00EC682E"/>
    <w:rsid w:val="00ED3B40"/>
    <w:rsid w:val="00ED4790"/>
    <w:rsid w:val="00ED49C3"/>
    <w:rsid w:val="00ED567B"/>
    <w:rsid w:val="00ED7F63"/>
    <w:rsid w:val="00EE745D"/>
    <w:rsid w:val="00EF0498"/>
    <w:rsid w:val="00EF552F"/>
    <w:rsid w:val="00EF6B95"/>
    <w:rsid w:val="00EF6BB1"/>
    <w:rsid w:val="00EF6D9A"/>
    <w:rsid w:val="00F03461"/>
    <w:rsid w:val="00F034FC"/>
    <w:rsid w:val="00F039B4"/>
    <w:rsid w:val="00F059C2"/>
    <w:rsid w:val="00F06E82"/>
    <w:rsid w:val="00F074EA"/>
    <w:rsid w:val="00F134FE"/>
    <w:rsid w:val="00F1509A"/>
    <w:rsid w:val="00F16F68"/>
    <w:rsid w:val="00F175E6"/>
    <w:rsid w:val="00F20848"/>
    <w:rsid w:val="00F2118B"/>
    <w:rsid w:val="00F213CD"/>
    <w:rsid w:val="00F246D5"/>
    <w:rsid w:val="00F25444"/>
    <w:rsid w:val="00F25D65"/>
    <w:rsid w:val="00F266BF"/>
    <w:rsid w:val="00F267C1"/>
    <w:rsid w:val="00F3203F"/>
    <w:rsid w:val="00F3239C"/>
    <w:rsid w:val="00F36001"/>
    <w:rsid w:val="00F401DF"/>
    <w:rsid w:val="00F4176E"/>
    <w:rsid w:val="00F41DBB"/>
    <w:rsid w:val="00F46E99"/>
    <w:rsid w:val="00F50E39"/>
    <w:rsid w:val="00F5112F"/>
    <w:rsid w:val="00F52310"/>
    <w:rsid w:val="00F5577D"/>
    <w:rsid w:val="00F603AA"/>
    <w:rsid w:val="00F61107"/>
    <w:rsid w:val="00F64C6F"/>
    <w:rsid w:val="00F677B2"/>
    <w:rsid w:val="00F713F5"/>
    <w:rsid w:val="00F804E5"/>
    <w:rsid w:val="00F821C9"/>
    <w:rsid w:val="00F8299B"/>
    <w:rsid w:val="00F8414A"/>
    <w:rsid w:val="00F84A0F"/>
    <w:rsid w:val="00F84BE8"/>
    <w:rsid w:val="00F85474"/>
    <w:rsid w:val="00F85901"/>
    <w:rsid w:val="00F87B0D"/>
    <w:rsid w:val="00F90AA7"/>
    <w:rsid w:val="00F96742"/>
    <w:rsid w:val="00FA1CCE"/>
    <w:rsid w:val="00FA3FAE"/>
    <w:rsid w:val="00FA5EC4"/>
    <w:rsid w:val="00FA7AC1"/>
    <w:rsid w:val="00FA7DA6"/>
    <w:rsid w:val="00FB0563"/>
    <w:rsid w:val="00FB1C29"/>
    <w:rsid w:val="00FB3476"/>
    <w:rsid w:val="00FB4E0F"/>
    <w:rsid w:val="00FB68E6"/>
    <w:rsid w:val="00FB6A1C"/>
    <w:rsid w:val="00FC020A"/>
    <w:rsid w:val="00FC02B7"/>
    <w:rsid w:val="00FC06B9"/>
    <w:rsid w:val="00FC53F3"/>
    <w:rsid w:val="00FC5A87"/>
    <w:rsid w:val="00FC76F8"/>
    <w:rsid w:val="00FD14E3"/>
    <w:rsid w:val="00FD60C3"/>
    <w:rsid w:val="00FE01D3"/>
    <w:rsid w:val="00FE401F"/>
    <w:rsid w:val="00FE67B3"/>
    <w:rsid w:val="00FE76D6"/>
    <w:rsid w:val="00FF06BF"/>
    <w:rsid w:val="00FF5010"/>
    <w:rsid w:val="00FF61D6"/>
    <w:rsid w:val="0259A220"/>
    <w:rsid w:val="04B75976"/>
    <w:rsid w:val="06F660CA"/>
    <w:rsid w:val="0AD96691"/>
    <w:rsid w:val="0DC5CF5A"/>
    <w:rsid w:val="12393B01"/>
    <w:rsid w:val="1543678C"/>
    <w:rsid w:val="17524D89"/>
    <w:rsid w:val="18B4F024"/>
    <w:rsid w:val="1F71FEF9"/>
    <w:rsid w:val="20DC39D4"/>
    <w:rsid w:val="29F2F3EC"/>
    <w:rsid w:val="2A076035"/>
    <w:rsid w:val="2C531A8C"/>
    <w:rsid w:val="3195BBF1"/>
    <w:rsid w:val="33472041"/>
    <w:rsid w:val="375597C7"/>
    <w:rsid w:val="37B2938A"/>
    <w:rsid w:val="38A19227"/>
    <w:rsid w:val="3C9810C9"/>
    <w:rsid w:val="3DAD714B"/>
    <w:rsid w:val="408D910E"/>
    <w:rsid w:val="44BEBC2C"/>
    <w:rsid w:val="44D34949"/>
    <w:rsid w:val="45A5D3C0"/>
    <w:rsid w:val="475325F9"/>
    <w:rsid w:val="47802BCE"/>
    <w:rsid w:val="4A758C0B"/>
    <w:rsid w:val="4BFA10B9"/>
    <w:rsid w:val="4C593FF1"/>
    <w:rsid w:val="537F4368"/>
    <w:rsid w:val="53E54C56"/>
    <w:rsid w:val="596F8FF2"/>
    <w:rsid w:val="5ADE17A5"/>
    <w:rsid w:val="5B9DB377"/>
    <w:rsid w:val="5D99E56B"/>
    <w:rsid w:val="5DC24D5E"/>
    <w:rsid w:val="613B2302"/>
    <w:rsid w:val="639F008B"/>
    <w:rsid w:val="672D68B3"/>
    <w:rsid w:val="699593B9"/>
    <w:rsid w:val="6B5CF15D"/>
    <w:rsid w:val="6F5F60EC"/>
    <w:rsid w:val="722F3B50"/>
    <w:rsid w:val="744036B5"/>
    <w:rsid w:val="79A5098A"/>
    <w:rsid w:val="7BEE6B24"/>
    <w:rsid w:val="7EE0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CE2401F"/>
  <w15:docId w15:val="{D0F6FF4F-E97A-48B6-A2E7-6211C41E4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lt-LT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F26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trat11">
    <w:name w:val="Antraštė 11"/>
    <w:basedOn w:val="prastasis1"/>
    <w:next w:val="prastasis1"/>
    <w:pPr>
      <w:keepNext/>
      <w:jc w:val="center"/>
      <w:outlineLvl w:val="0"/>
    </w:pPr>
    <w:rPr>
      <w:b/>
    </w:rPr>
  </w:style>
  <w:style w:type="paragraph" w:customStyle="1" w:styleId="Antrat21">
    <w:name w:val="Antraštė 21"/>
    <w:basedOn w:val="prastasis1"/>
    <w:next w:val="prastasis1"/>
    <w:pPr>
      <w:keepNext/>
      <w:outlineLvl w:val="1"/>
    </w:pPr>
    <w:rPr>
      <w:b/>
    </w:rPr>
  </w:style>
  <w:style w:type="paragraph" w:customStyle="1" w:styleId="Antrat31">
    <w:name w:val="Antraštė 31"/>
    <w:basedOn w:val="prastasis1"/>
    <w:next w:val="prastasis1"/>
    <w:pPr>
      <w:keepNext/>
      <w:ind w:firstLine="720"/>
      <w:outlineLvl w:val="2"/>
    </w:pPr>
    <w:rPr>
      <w:rFonts w:ascii="HD Gothic Office" w:hAnsi="HD Gothic Office"/>
      <w:b/>
      <w:sz w:val="22"/>
      <w:u w:val="single"/>
    </w:rPr>
  </w:style>
  <w:style w:type="paragraph" w:customStyle="1" w:styleId="Antrat41">
    <w:name w:val="Antraštė 41"/>
    <w:basedOn w:val="prastasis1"/>
    <w:next w:val="prastasis1"/>
    <w:pPr>
      <w:keepNext/>
      <w:outlineLvl w:val="3"/>
    </w:pPr>
    <w:rPr>
      <w:rFonts w:ascii="HD Gothic Office" w:hAnsi="HD Gothic Office"/>
      <w:b/>
      <w:sz w:val="24"/>
      <w:lang w:val="en-US"/>
    </w:rPr>
  </w:style>
  <w:style w:type="paragraph" w:customStyle="1" w:styleId="Antrat51">
    <w:name w:val="Antraštė 51"/>
    <w:basedOn w:val="prastasis1"/>
    <w:next w:val="prastasis1"/>
    <w:pPr>
      <w:keepNext/>
      <w:outlineLvl w:val="4"/>
    </w:pPr>
    <w:rPr>
      <w:rFonts w:ascii="Arial" w:hAnsi="Arial"/>
      <w:b/>
    </w:rPr>
  </w:style>
  <w:style w:type="paragraph" w:customStyle="1" w:styleId="Antrat71">
    <w:name w:val="Antraštė 71"/>
    <w:basedOn w:val="prastasis1"/>
    <w:next w:val="prastasis1"/>
    <w:pPr>
      <w:keepNext/>
      <w:ind w:left="2268" w:hanging="141"/>
      <w:outlineLvl w:val="6"/>
    </w:pPr>
    <w:rPr>
      <w:rFonts w:ascii="Garamond" w:hAnsi="Garamond"/>
      <w:sz w:val="24"/>
      <w:lang w:val="en-US"/>
    </w:rPr>
  </w:style>
  <w:style w:type="paragraph" w:customStyle="1" w:styleId="prastasis1">
    <w:name w:val="Įprastasis1"/>
    <w:pPr>
      <w:suppressAutoHyphens/>
      <w:spacing w:before="120" w:after="0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Numatytasispastraiposriftas1">
    <w:name w:val="Numatytasis pastraipos šriftas1"/>
  </w:style>
  <w:style w:type="character" w:customStyle="1" w:styleId="Heading1Char">
    <w:name w:val="Heading 1 Char"/>
    <w:basedOn w:val="Numatytasispastraiposriftas1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2Char">
    <w:name w:val="Heading 2 Char"/>
    <w:basedOn w:val="Numatytasispastraiposriftas1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3Char">
    <w:name w:val="Heading 3 Char"/>
    <w:basedOn w:val="Numatytasispastraiposriftas1"/>
    <w:rPr>
      <w:rFonts w:ascii="HD Gothic Office" w:eastAsia="Times New Roman" w:hAnsi="HD Gothic Office" w:cs="Times New Roman"/>
      <w:b/>
      <w:szCs w:val="20"/>
      <w:u w:val="single"/>
    </w:rPr>
  </w:style>
  <w:style w:type="character" w:customStyle="1" w:styleId="Heading4Char">
    <w:name w:val="Heading 4 Char"/>
    <w:basedOn w:val="Numatytasispastraiposriftas1"/>
    <w:rPr>
      <w:rFonts w:ascii="HD Gothic Office" w:eastAsia="Times New Roman" w:hAnsi="HD Gothic Office" w:cs="Times New Roman"/>
      <w:b/>
      <w:sz w:val="24"/>
      <w:szCs w:val="20"/>
      <w:lang w:val="en-US"/>
    </w:rPr>
  </w:style>
  <w:style w:type="character" w:customStyle="1" w:styleId="Heading5Char">
    <w:name w:val="Heading 5 Char"/>
    <w:basedOn w:val="Numatytasispastraiposriftas1"/>
    <w:rPr>
      <w:rFonts w:ascii="Arial" w:eastAsia="Times New Roman" w:hAnsi="Arial" w:cs="Times New Roman"/>
      <w:b/>
      <w:sz w:val="20"/>
      <w:szCs w:val="20"/>
    </w:rPr>
  </w:style>
  <w:style w:type="character" w:customStyle="1" w:styleId="Heading7Char">
    <w:name w:val="Heading 7 Char"/>
    <w:basedOn w:val="Numatytasispastraiposriftas1"/>
    <w:rPr>
      <w:rFonts w:ascii="Garamond" w:eastAsia="Times New Roman" w:hAnsi="Garamond" w:cs="Times New Roman"/>
      <w:sz w:val="24"/>
      <w:szCs w:val="20"/>
      <w:lang w:val="en-US"/>
    </w:rPr>
  </w:style>
  <w:style w:type="paragraph" w:customStyle="1" w:styleId="Pagrindinistekstas1">
    <w:name w:val="Pagrindinis tekstas1"/>
    <w:basedOn w:val="prastasis1"/>
    <w:pPr>
      <w:widowControl w:val="0"/>
    </w:pPr>
    <w:rPr>
      <w:sz w:val="24"/>
      <w:lang w:val="en-US"/>
    </w:rPr>
  </w:style>
  <w:style w:type="character" w:customStyle="1" w:styleId="BodyTextChar">
    <w:name w:val="Body Text Char"/>
    <w:basedOn w:val="Numatytasispastraiposriftas1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Porat1">
    <w:name w:val="Poraštė1"/>
    <w:basedOn w:val="prastasis1"/>
    <w:pPr>
      <w:tabs>
        <w:tab w:val="center" w:pos="4153"/>
        <w:tab w:val="right" w:pos="8306"/>
      </w:tabs>
    </w:pPr>
    <w:rPr>
      <w:rFonts w:ascii="CenturyOldStyleLT" w:hAnsi="CenturyOldStyleLT"/>
      <w:sz w:val="22"/>
    </w:rPr>
  </w:style>
  <w:style w:type="character" w:customStyle="1" w:styleId="FooterChar">
    <w:name w:val="Footer Char"/>
    <w:basedOn w:val="Numatytasispastraiposriftas1"/>
    <w:rPr>
      <w:rFonts w:ascii="CenturyOldStyleLT" w:eastAsia="Times New Roman" w:hAnsi="CenturyOldStyleLT" w:cs="Times New Roman"/>
      <w:szCs w:val="20"/>
    </w:rPr>
  </w:style>
  <w:style w:type="paragraph" w:customStyle="1" w:styleId="Pagrindinistekstas21">
    <w:name w:val="Pagrindinis tekstas 21"/>
    <w:basedOn w:val="prastasis1"/>
  </w:style>
  <w:style w:type="character" w:customStyle="1" w:styleId="BodyText2Char">
    <w:name w:val="Body Text 2 Char"/>
    <w:basedOn w:val="Numatytasispastraiposriftas1"/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Char">
    <w:name w:val="Body Text Indent Char"/>
    <w:basedOn w:val="Numatytasispastraiposriftas1"/>
    <w:rPr>
      <w:rFonts w:ascii="Times New Roman" w:eastAsia="Times New Roman" w:hAnsi="Times New Roman" w:cs="Times New Roman"/>
      <w:b/>
      <w:szCs w:val="20"/>
      <w:lang w:val="de-DE"/>
    </w:rPr>
  </w:style>
  <w:style w:type="paragraph" w:customStyle="1" w:styleId="Pagrindiniotekstotrauka1">
    <w:name w:val="Pagrindinio teksto įtrauka1"/>
    <w:basedOn w:val="prastasis1"/>
    <w:pPr>
      <w:ind w:left="2124" w:firstLine="6"/>
    </w:pPr>
    <w:rPr>
      <w:b/>
      <w:sz w:val="22"/>
      <w:lang w:val="de-DE"/>
    </w:rPr>
  </w:style>
  <w:style w:type="paragraph" w:customStyle="1" w:styleId="Pagrindinistekstas31">
    <w:name w:val="Pagrindinis tekstas 31"/>
    <w:basedOn w:val="prastasis1"/>
    <w:rPr>
      <w:b/>
    </w:rPr>
  </w:style>
  <w:style w:type="character" w:customStyle="1" w:styleId="BodyText3Char">
    <w:name w:val="Body Text 3 Char"/>
    <w:basedOn w:val="Numatytasispastraiposriftas1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Citata1">
    <w:name w:val="Citata1"/>
    <w:basedOn w:val="prastasis1"/>
    <w:next w:val="prastasis1"/>
    <w:rPr>
      <w:rFonts w:eastAsia="MS Mincho"/>
      <w:i/>
      <w:iCs/>
      <w:color w:val="000000"/>
      <w:sz w:val="24"/>
      <w:szCs w:val="24"/>
    </w:rPr>
  </w:style>
  <w:style w:type="character" w:customStyle="1" w:styleId="QuoteChar">
    <w:name w:val="Quote Char"/>
    <w:basedOn w:val="Numatytasispastraiposriftas1"/>
    <w:rPr>
      <w:rFonts w:ascii="Times New Roman" w:eastAsia="MS Mincho" w:hAnsi="Times New Roman" w:cs="Times New Roman"/>
      <w:i/>
      <w:iCs/>
      <w:color w:val="000000"/>
      <w:sz w:val="24"/>
      <w:szCs w:val="24"/>
    </w:rPr>
  </w:style>
  <w:style w:type="character" w:customStyle="1" w:styleId="Hipersaitas1">
    <w:name w:val="Hipersaitas1"/>
    <w:rPr>
      <w:color w:val="0000FF"/>
      <w:u w:val="single"/>
    </w:rPr>
  </w:style>
  <w:style w:type="paragraph" w:customStyle="1" w:styleId="Antrats1">
    <w:name w:val="Antraštės1"/>
    <w:basedOn w:val="prastasis1"/>
    <w:pPr>
      <w:tabs>
        <w:tab w:val="center" w:pos="4986"/>
        <w:tab w:val="right" w:pos="9972"/>
      </w:tabs>
    </w:pPr>
  </w:style>
  <w:style w:type="character" w:customStyle="1" w:styleId="HeaderChar">
    <w:name w:val="Header Char"/>
    <w:basedOn w:val="Numatytasispastraiposriftas1"/>
    <w:rPr>
      <w:rFonts w:ascii="Times New Roman" w:eastAsia="Times New Roman" w:hAnsi="Times New Roman" w:cs="Times New Roman"/>
      <w:sz w:val="20"/>
      <w:szCs w:val="20"/>
    </w:rPr>
  </w:style>
  <w:style w:type="character" w:customStyle="1" w:styleId="BalloonTextChar">
    <w:name w:val="Balloon Text Char"/>
    <w:basedOn w:val="Numatytasispastraiposriftas1"/>
    <w:rPr>
      <w:rFonts w:ascii="Segoe UI" w:eastAsia="Times New Roman" w:hAnsi="Segoe UI" w:cs="Segoe UI"/>
      <w:sz w:val="18"/>
      <w:szCs w:val="18"/>
    </w:rPr>
  </w:style>
  <w:style w:type="paragraph" w:customStyle="1" w:styleId="Debesliotekstas1">
    <w:name w:val="Debesėlio tekstas1"/>
    <w:basedOn w:val="prastasis1"/>
    <w:rPr>
      <w:rFonts w:ascii="Segoe UI" w:hAnsi="Segoe UI" w:cs="Segoe UI"/>
      <w:sz w:val="18"/>
      <w:szCs w:val="18"/>
    </w:rPr>
  </w:style>
  <w:style w:type="paragraph" w:customStyle="1" w:styleId="Sraopastraipa1">
    <w:name w:val="Sąrašo pastraipa1"/>
    <w:basedOn w:val="prastasis1"/>
    <w:pPr>
      <w:ind w:left="720"/>
    </w:pPr>
  </w:style>
  <w:style w:type="character" w:customStyle="1" w:styleId="ListParagraphChar">
    <w:name w:val="List Paragraph Char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pPr>
      <w:suppressAutoHyphens/>
      <w:autoSpaceDE w:val="0"/>
      <w:spacing w:after="0"/>
    </w:pPr>
    <w:rPr>
      <w:rFonts w:ascii="Trebuchet MS" w:eastAsia="Times New Roman" w:hAnsi="Trebuchet MS" w:cs="Trebuchet MS"/>
      <w:color w:val="000000"/>
      <w:sz w:val="24"/>
      <w:szCs w:val="24"/>
      <w:lang w:eastAsia="en-GB"/>
    </w:rPr>
  </w:style>
  <w:style w:type="character" w:customStyle="1" w:styleId="Emfaz1">
    <w:name w:val="Emfazė1"/>
    <w:basedOn w:val="Numatytasispastraiposriftas1"/>
    <w:rPr>
      <w:rFonts w:cs="Times New Roman"/>
      <w:i/>
      <w:iCs/>
    </w:rPr>
  </w:style>
  <w:style w:type="character" w:customStyle="1" w:styleId="PagrindiniotekstotraukaDiagrama">
    <w:name w:val="Pagrindinio teksto įtrauka Diagrama"/>
    <w:basedOn w:val="Numatytasispastraiposriftas1"/>
    <w:rPr>
      <w:rFonts w:cs="Calibri"/>
    </w:rPr>
  </w:style>
  <w:style w:type="paragraph" w:customStyle="1" w:styleId="Pagrindiniotekstotrauka10">
    <w:name w:val="Pagrindinio teksto įtrauka10"/>
    <w:basedOn w:val="prastasis1"/>
    <w:rPr>
      <w:rFonts w:ascii="Calibri" w:eastAsia="Calibri" w:hAnsi="Calibri" w:cs="Calibri"/>
      <w:sz w:val="22"/>
      <w:szCs w:val="22"/>
    </w:rPr>
  </w:style>
  <w:style w:type="character" w:customStyle="1" w:styleId="CommentTextChar">
    <w:name w:val="Comment Text Char"/>
    <w:basedOn w:val="Numatytasispastraiposriftas1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CommentText">
    <w:name w:val="annotation text"/>
    <w:basedOn w:val="prastasis1"/>
    <w:rPr>
      <w:lang w:eastAsia="lt-LT"/>
    </w:rPr>
  </w:style>
  <w:style w:type="paragraph" w:customStyle="1" w:styleId="Puslapioinaostekstas1">
    <w:name w:val="Puslapio išnašos tekstas1"/>
    <w:basedOn w:val="prastasis1"/>
  </w:style>
  <w:style w:type="character" w:customStyle="1" w:styleId="FootnoteTextChar">
    <w:name w:val="Footnote Text Char"/>
    <w:basedOn w:val="Numatytasispastraiposriftas1"/>
    <w:rPr>
      <w:rFonts w:ascii="Times New Roman" w:eastAsia="Times New Roman" w:hAnsi="Times New Roman" w:cs="Times New Roman"/>
      <w:sz w:val="20"/>
      <w:szCs w:val="20"/>
    </w:rPr>
  </w:style>
  <w:style w:type="paragraph" w:customStyle="1" w:styleId="Pagrindiniotekstotrauka21">
    <w:name w:val="Pagrindinio teksto įtrauka 21"/>
    <w:basedOn w:val="prastasis1"/>
    <w:pPr>
      <w:spacing w:after="120" w:line="480" w:lineRule="auto"/>
      <w:ind w:left="283"/>
    </w:pPr>
    <w:rPr>
      <w:sz w:val="24"/>
      <w:szCs w:val="24"/>
      <w:lang w:eastAsia="lt-LT"/>
    </w:rPr>
  </w:style>
  <w:style w:type="character" w:customStyle="1" w:styleId="BodyTextIndent2Char">
    <w:name w:val="Body Text Indent 2 Char"/>
    <w:basedOn w:val="Numatytasispastraiposriftas1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Betarp1">
    <w:name w:val="Be tarpų1"/>
    <w:pPr>
      <w:suppressAutoHyphens/>
      <w:spacing w:after="0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shorttext">
    <w:name w:val="short_text"/>
    <w:basedOn w:val="Numatytasispastraiposriftas1"/>
  </w:style>
  <w:style w:type="character" w:customStyle="1" w:styleId="Grietas1">
    <w:name w:val="Griežtas1"/>
    <w:basedOn w:val="Numatytasispastraiposriftas1"/>
    <w:rPr>
      <w:b/>
      <w:bCs/>
    </w:rPr>
  </w:style>
  <w:style w:type="character" w:styleId="CommentReference">
    <w:name w:val="annotation reference"/>
    <w:basedOn w:val="Numatytasispastraiposriftas1"/>
    <w:rPr>
      <w:sz w:val="16"/>
      <w:szCs w:val="16"/>
    </w:rPr>
  </w:style>
  <w:style w:type="paragraph" w:styleId="CommentSubject">
    <w:name w:val="annotation subject"/>
    <w:basedOn w:val="CommentText"/>
    <w:next w:val="CommentText"/>
    <w:rPr>
      <w:b/>
      <w:bCs/>
      <w:lang w:eastAsia="en-US"/>
    </w:rPr>
  </w:style>
  <w:style w:type="character" w:customStyle="1" w:styleId="CommentTextChar1">
    <w:name w:val="Comment Text Char1"/>
    <w:basedOn w:val="Numatytasispastraiposriftas1"/>
    <w:rPr>
      <w:rFonts w:ascii="Times New Roman" w:eastAsia="Times New Roman" w:hAnsi="Times New Roman"/>
      <w:sz w:val="20"/>
      <w:szCs w:val="20"/>
      <w:lang w:eastAsia="lt-LT"/>
    </w:rPr>
  </w:style>
  <w:style w:type="character" w:customStyle="1" w:styleId="CommentSubjectChar">
    <w:name w:val="Comment Subject Char"/>
    <w:basedOn w:val="CommentTextChar1"/>
    <w:rPr>
      <w:rFonts w:ascii="Times New Roman" w:eastAsia="Times New Roman" w:hAnsi="Times New Roman"/>
      <w:b/>
      <w:bCs/>
      <w:sz w:val="20"/>
      <w:szCs w:val="20"/>
      <w:lang w:eastAsia="lt-LT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/>
    </w:pPr>
  </w:style>
  <w:style w:type="character" w:customStyle="1" w:styleId="HeaderChar1">
    <w:name w:val="Header Char1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/>
    </w:pPr>
  </w:style>
  <w:style w:type="character" w:customStyle="1" w:styleId="FooterChar1">
    <w:name w:val="Footer Char1"/>
    <w:basedOn w:val="DefaultParagraphFont"/>
  </w:style>
  <w:style w:type="paragraph" w:styleId="BalloonText">
    <w:name w:val="Balloon Text"/>
    <w:basedOn w:val="Normal"/>
    <w:link w:val="BalloonTextChar1"/>
    <w:uiPriority w:val="99"/>
    <w:semiHidden/>
    <w:unhideWhenUsed/>
    <w:rsid w:val="00BA446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BA446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034F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D0B15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DefaultParagraphFont"/>
    <w:uiPriority w:val="99"/>
    <w:semiHidden/>
    <w:unhideWhenUsed/>
    <w:rsid w:val="00DD0B15"/>
    <w:rPr>
      <w:color w:val="605E5C"/>
      <w:shd w:val="clear" w:color="auto" w:fill="E1DFDD"/>
    </w:rPr>
  </w:style>
  <w:style w:type="paragraph" w:customStyle="1" w:styleId="Pagrindiniotekstotrauka100">
    <w:name w:val="Pagrindinio teksto įtrauka100"/>
    <w:basedOn w:val="prastasis1"/>
    <w:rsid w:val="00C914CB"/>
    <w:rPr>
      <w:rFonts w:ascii="Calibri" w:eastAsia="Calibri" w:hAnsi="Calibri" w:cs="Calibri"/>
      <w:sz w:val="22"/>
      <w:szCs w:val="22"/>
    </w:rPr>
  </w:style>
  <w:style w:type="paragraph" w:customStyle="1" w:styleId="Pagrindiniotekstotrauka1000">
    <w:name w:val="Pagrindinio teksto įtrauka1000"/>
    <w:basedOn w:val="prastasis1"/>
    <w:rsid w:val="006D1F2C"/>
    <w:rPr>
      <w:rFonts w:ascii="Calibri" w:eastAsia="Calibri" w:hAnsi="Calibri" w:cs="Calibri"/>
      <w:sz w:val="22"/>
      <w:szCs w:val="22"/>
    </w:rPr>
  </w:style>
  <w:style w:type="paragraph" w:customStyle="1" w:styleId="Pagrindiniotekstotrauka10000">
    <w:name w:val="Pagrindinio teksto įtrauka10000"/>
    <w:basedOn w:val="prastasis1"/>
    <w:rsid w:val="005623D9"/>
    <w:rPr>
      <w:rFonts w:ascii="Calibri" w:eastAsia="Calibri" w:hAnsi="Calibri" w:cs="Calibri"/>
      <w:sz w:val="22"/>
      <w:szCs w:val="22"/>
    </w:rPr>
  </w:style>
  <w:style w:type="paragraph" w:customStyle="1" w:styleId="Pagrindiniotekstotrauka100000">
    <w:name w:val="Pagrindinio teksto įtrauka100000"/>
    <w:basedOn w:val="prastasis1"/>
    <w:rsid w:val="001628A2"/>
    <w:rPr>
      <w:rFonts w:ascii="Calibri" w:eastAsia="Calibri" w:hAnsi="Calibri" w:cs="Calibri"/>
      <w:sz w:val="22"/>
      <w:szCs w:val="22"/>
    </w:rPr>
  </w:style>
  <w:style w:type="paragraph" w:customStyle="1" w:styleId="Pagrindiniotekstotrauka1000000">
    <w:name w:val="Pagrindinio teksto įtrauka1000000"/>
    <w:basedOn w:val="prastasis1"/>
    <w:rsid w:val="007C3FEF"/>
    <w:rPr>
      <w:rFonts w:ascii="Calibri" w:eastAsia="Calibri" w:hAnsi="Calibri" w:cs="Calibri"/>
      <w:sz w:val="22"/>
      <w:szCs w:val="22"/>
    </w:rPr>
  </w:style>
  <w:style w:type="paragraph" w:styleId="Revision">
    <w:name w:val="Revision"/>
    <w:hidden/>
    <w:uiPriority w:val="99"/>
    <w:semiHidden/>
    <w:rsid w:val="00396B1F"/>
    <w:pPr>
      <w:autoSpaceDN/>
      <w:spacing w:after="0"/>
      <w:textAlignment w:val="auto"/>
    </w:pPr>
  </w:style>
  <w:style w:type="paragraph" w:customStyle="1" w:styleId="Pagrindiniotekstotrauka10000000">
    <w:name w:val="Pagrindinio teksto įtrauka10000000"/>
    <w:basedOn w:val="prastasis1"/>
    <w:rsid w:val="007369D1"/>
    <w:rPr>
      <w:rFonts w:ascii="Calibri" w:eastAsia="Calibri" w:hAnsi="Calibri" w:cs="Calibri"/>
      <w:sz w:val="22"/>
      <w:szCs w:val="22"/>
    </w:rPr>
  </w:style>
  <w:style w:type="paragraph" w:customStyle="1" w:styleId="Pagrindiniotekstotrauka100000000">
    <w:name w:val="Pagrindinio teksto įtrauka100000000"/>
    <w:basedOn w:val="prastasis1"/>
    <w:rsid w:val="003C294B"/>
    <w:rPr>
      <w:rFonts w:ascii="Calibri" w:eastAsia="Calibri" w:hAnsi="Calibri" w:cs="Calibri"/>
      <w:sz w:val="22"/>
      <w:szCs w:val="22"/>
    </w:rPr>
  </w:style>
  <w:style w:type="paragraph" w:customStyle="1" w:styleId="Pagrindiniotekstotrauka1000000000">
    <w:name w:val="Pagrindinio teksto įtrauka1000000000"/>
    <w:basedOn w:val="prastasis1"/>
    <w:rsid w:val="00C759B9"/>
    <w:rPr>
      <w:rFonts w:ascii="Calibri" w:eastAsia="Calibri" w:hAnsi="Calibri" w:cs="Calibri"/>
      <w:sz w:val="22"/>
      <w:szCs w:val="22"/>
    </w:rPr>
  </w:style>
  <w:style w:type="paragraph" w:customStyle="1" w:styleId="Pagrindiniotekstotrauka10000000000">
    <w:name w:val="Pagrindinio teksto įtrauka10000000000"/>
    <w:basedOn w:val="prastasis1"/>
    <w:rsid w:val="00C12B6E"/>
    <w:rPr>
      <w:rFonts w:ascii="Calibri" w:eastAsia="Calibri" w:hAnsi="Calibri" w:cs="Calibri"/>
      <w:sz w:val="22"/>
      <w:szCs w:val="22"/>
    </w:rPr>
  </w:style>
  <w:style w:type="paragraph" w:customStyle="1" w:styleId="Pagrindiniotekstotrauka100000000000">
    <w:name w:val="Pagrindinio teksto įtrauka100000000000"/>
    <w:basedOn w:val="prastasis1"/>
    <w:rsid w:val="006D7EB8"/>
    <w:rPr>
      <w:rFonts w:ascii="Calibri" w:eastAsia="Calibri" w:hAnsi="Calibri" w:cs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EC2887"/>
    <w:pPr>
      <w:autoSpaceDN/>
      <w:spacing w:after="0"/>
      <w:ind w:left="1296"/>
      <w:textAlignment w:val="auto"/>
    </w:pPr>
    <w:rPr>
      <w:rFonts w:ascii="Times New Roman" w:eastAsia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7AAFF7B319834C8A8C26A1CD1E5BE8" ma:contentTypeVersion="11" ma:contentTypeDescription="Create a new document." ma:contentTypeScope="" ma:versionID="bf1a3666fdabff85534efe2f726a68b1">
  <xsd:schema xmlns:xsd="http://www.w3.org/2001/XMLSchema" xmlns:xs="http://www.w3.org/2001/XMLSchema" xmlns:p="http://schemas.microsoft.com/office/2006/metadata/properties" xmlns:ns3="adb2d7ab-f8d8-4592-9ad2-797c648cb680" xmlns:ns4="8011716d-1a1b-43b3-bdfa-7b90443a7c37" targetNamespace="http://schemas.microsoft.com/office/2006/metadata/properties" ma:root="true" ma:fieldsID="d4b4ffc41ee89311c69cd360c7a5354a" ns3:_="" ns4:_="">
    <xsd:import namespace="adb2d7ab-f8d8-4592-9ad2-797c648cb680"/>
    <xsd:import namespace="8011716d-1a1b-43b3-bdfa-7b90443a7c3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d7ab-f8d8-4592-9ad2-797c648cb6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1716d-1a1b-43b3-bdfa-7b90443a7c3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0D3D7A-E988-46FA-BDB7-B76BE82597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1547A7-1BFB-4A3C-AE9B-E15F0BA909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b2d7ab-f8d8-4592-9ad2-797c648cb680"/>
    <ds:schemaRef ds:uri="8011716d-1a1b-43b3-bdfa-7b90443a7c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5F74CE-4D2C-4E7E-80A9-2063F7012AB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C03EE5D-20AD-487C-8E9E-A3F06BCE8E5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3709</Words>
  <Characters>2115</Characters>
  <Application>Microsoft Office Word</Application>
  <DocSecurity>0</DocSecurity>
  <Lines>17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Research &amp; Advice</dc:creator>
  <cp:keywords/>
  <dc:description/>
  <cp:lastModifiedBy>Martynas Senkus | Gruno</cp:lastModifiedBy>
  <cp:revision>17</cp:revision>
  <dcterms:created xsi:type="dcterms:W3CDTF">2021-09-13T08:44:00Z</dcterms:created>
  <dcterms:modified xsi:type="dcterms:W3CDTF">2026-05-24T16:26:00Z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0x010100647AAFF7B319834C8A8C26A1CD1E5BE8</vt:lpwstr>
  </property>
</Properties>
</file>